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86" w:rsidRDefault="0018728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</w:instrText>
      </w:r>
      <w:r w:rsidRPr="00187286">
        <w:rPr>
          <w:rFonts w:ascii="Times New Roman" w:hAnsi="Times New Roman" w:cs="Times New Roman"/>
          <w:sz w:val="28"/>
          <w:szCs w:val="28"/>
          <w:lang w:val="en-US"/>
        </w:rPr>
        <w:instrText>https://doi.org/10.1016/0041-0101(93)90127-5</w:instrText>
      </w:r>
      <w:r>
        <w:rPr>
          <w:rFonts w:ascii="Times New Roman" w:hAnsi="Times New Roman" w:cs="Times New Roman"/>
          <w:sz w:val="28"/>
          <w:szCs w:val="28"/>
          <w:lang w:val="en-US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Pr="003327A1">
        <w:rPr>
          <w:rStyle w:val="a3"/>
          <w:rFonts w:ascii="Times New Roman" w:hAnsi="Times New Roman" w:cs="Times New Roman"/>
          <w:sz w:val="28"/>
          <w:szCs w:val="28"/>
          <w:lang w:val="en-US"/>
        </w:rPr>
        <w:t>https://doi.org/10.1016/0041-0101(93)90127-5</w:t>
      </w:r>
      <w:r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</w:p>
    <w:p w:rsidR="00897DA8" w:rsidRPr="00187286" w:rsidRDefault="00E724DA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FF42C0" w:rsidRPr="0018728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https://www.sciencedirect.com/science/article/abs/pii/0041010193901275</w:t>
        </w:r>
      </w:hyperlink>
    </w:p>
    <w:p w:rsidR="00187286" w:rsidRPr="00E724DA" w:rsidRDefault="00E724DA" w:rsidP="00187286">
      <w:pPr>
        <w:spacing w:after="0" w:line="240" w:lineRule="auto"/>
        <w:textAlignment w:val="center"/>
        <w:outlineLvl w:val="1"/>
        <w:rPr>
          <w:rFonts w:ascii="Arial" w:eastAsia="Times New Roman" w:hAnsi="Arial" w:cs="Arial"/>
          <w:b/>
          <w:bCs/>
          <w:color w:val="2E2E2E"/>
          <w:sz w:val="36"/>
          <w:szCs w:val="36"/>
          <w:lang w:val="en-US" w:eastAsia="ru-RU"/>
        </w:rPr>
      </w:pPr>
      <w:hyperlink r:id="rId6" w:tooltip="Go to Toxicon on ScienceDirect" w:history="1">
        <w:proofErr w:type="spellStart"/>
        <w:r w:rsidR="00187286" w:rsidRPr="00E724DA">
          <w:rPr>
            <w:rFonts w:ascii="Arial" w:eastAsia="Times New Roman" w:hAnsi="Arial" w:cs="Arial"/>
            <w:b/>
            <w:bCs/>
            <w:color w:val="2E2E2E"/>
            <w:sz w:val="36"/>
            <w:szCs w:val="36"/>
            <w:lang w:val="en-US" w:eastAsia="ru-RU"/>
          </w:rPr>
          <w:t>Toxicon</w:t>
        </w:r>
        <w:proofErr w:type="spellEnd"/>
      </w:hyperlink>
    </w:p>
    <w:p w:rsidR="00187286" w:rsidRPr="00E724DA" w:rsidRDefault="00E724DA" w:rsidP="00187286">
      <w:pPr>
        <w:spacing w:after="100" w:line="240" w:lineRule="auto"/>
        <w:textAlignment w:val="center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hyperlink r:id="rId7" w:tooltip="Go to table of contents for this volume/issue" w:history="1">
        <w:r w:rsidR="00187286" w:rsidRPr="00E724DA">
          <w:rPr>
            <w:rFonts w:ascii="Arial" w:eastAsia="Times New Roman" w:hAnsi="Arial" w:cs="Arial"/>
            <w:color w:val="007398"/>
            <w:sz w:val="30"/>
            <w:szCs w:val="30"/>
            <w:lang w:val="en-US" w:eastAsia="ru-RU"/>
          </w:rPr>
          <w:t>Volume 31, Issue 9</w:t>
        </w:r>
      </w:hyperlink>
      <w:r w:rsidR="00187286" w:rsidRPr="00E724DA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, September 1993, Pages 1123-1130</w:t>
      </w:r>
    </w:p>
    <w:p w:rsidR="00187286" w:rsidRPr="00187286" w:rsidRDefault="00187286" w:rsidP="00187286">
      <w:pPr>
        <w:spacing w:after="120" w:line="240" w:lineRule="auto"/>
        <w:jc w:val="right"/>
        <w:textAlignment w:val="top"/>
        <w:rPr>
          <w:rFonts w:ascii="Arial" w:eastAsia="Times New Roman" w:hAnsi="Arial" w:cs="Arial"/>
          <w:color w:val="2E2E2E"/>
          <w:sz w:val="30"/>
          <w:szCs w:val="30"/>
          <w:lang w:eastAsia="ru-RU"/>
        </w:rPr>
      </w:pPr>
      <w:r w:rsidRPr="00187286">
        <w:rPr>
          <w:rFonts w:ascii="Arial" w:eastAsia="Times New Roman" w:hAnsi="Arial" w:cs="Arial"/>
          <w:noProof/>
          <w:color w:val="007398"/>
          <w:sz w:val="30"/>
          <w:szCs w:val="30"/>
          <w:lang w:eastAsia="ru-RU"/>
        </w:rPr>
        <w:drawing>
          <wp:inline distT="0" distB="0" distL="0" distR="0" wp14:anchorId="113A7253" wp14:editId="17837413">
            <wp:extent cx="1079500" cy="1431925"/>
            <wp:effectExtent l="0" t="0" r="6350" b="0"/>
            <wp:docPr id="2" name="Рисунок 2" descr="Toxicon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xic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286" w:rsidRPr="00187286" w:rsidRDefault="00187286" w:rsidP="00187286">
      <w:pPr>
        <w:spacing w:beforeAutospacing="1" w:after="0" w:afterAutospacing="1" w:line="240" w:lineRule="auto"/>
        <w:outlineLvl w:val="0"/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</w:pPr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  <w:t xml:space="preserve">The effect of </w:t>
      </w:r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eastAsia="ru-RU"/>
        </w:rPr>
        <w:t>α</w:t>
      </w:r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  <w:t>-</w:t>
      </w:r>
      <w:proofErr w:type="spellStart"/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  <w:t>latrotoxin</w:t>
      </w:r>
      <w:proofErr w:type="spellEnd"/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  <w:t xml:space="preserve"> on a synaptic connection between identified neurons in the brain of the </w:t>
      </w:r>
      <w:proofErr w:type="spellStart"/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  <w:t>mollusc</w:t>
      </w:r>
      <w:proofErr w:type="spellEnd"/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  <w:t> </w:t>
      </w:r>
      <w:r w:rsidRPr="00187286">
        <w:rPr>
          <w:rFonts w:ascii="Arial" w:eastAsia="Times New Roman" w:hAnsi="Arial" w:cs="Arial"/>
          <w:b/>
          <w:bCs/>
          <w:i/>
          <w:iCs/>
          <w:color w:val="2E2E2E"/>
          <w:kern w:val="36"/>
          <w:sz w:val="48"/>
          <w:szCs w:val="48"/>
          <w:lang w:val="en-US" w:eastAsia="ru-RU"/>
        </w:rPr>
        <w:t xml:space="preserve">Helix </w:t>
      </w:r>
      <w:proofErr w:type="spellStart"/>
      <w:r w:rsidRPr="00187286">
        <w:rPr>
          <w:rFonts w:ascii="Arial" w:eastAsia="Times New Roman" w:hAnsi="Arial" w:cs="Arial"/>
          <w:b/>
          <w:bCs/>
          <w:i/>
          <w:iCs/>
          <w:color w:val="2E2E2E"/>
          <w:kern w:val="36"/>
          <w:sz w:val="48"/>
          <w:szCs w:val="48"/>
          <w:lang w:val="en-US" w:eastAsia="ru-RU"/>
        </w:rPr>
        <w:t>pomatia</w:t>
      </w:r>
      <w:proofErr w:type="spellEnd"/>
      <w:r w:rsidRPr="00187286">
        <w:rPr>
          <w:rFonts w:ascii="Arial" w:eastAsia="Times New Roman" w:hAnsi="Arial" w:cs="Arial"/>
          <w:b/>
          <w:bCs/>
          <w:color w:val="2E2E2E"/>
          <w:kern w:val="36"/>
          <w:sz w:val="48"/>
          <w:szCs w:val="48"/>
          <w:lang w:val="en-US" w:eastAsia="ru-RU"/>
        </w:rPr>
        <w:t> L.</w:t>
      </w:r>
    </w:p>
    <w:p w:rsidR="00D738E1" w:rsidRDefault="00187286" w:rsidP="00187286">
      <w:pPr>
        <w:spacing w:after="0" w:line="240" w:lineRule="auto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r w:rsidRPr="00187286">
        <w:rPr>
          <w:rFonts w:ascii="Arial" w:eastAsia="Times New Roman" w:hAnsi="Arial" w:cs="Arial"/>
          <w:color w:val="2E2E2E"/>
          <w:sz w:val="30"/>
          <w:szCs w:val="30"/>
          <w:bdr w:val="none" w:sz="0" w:space="0" w:color="auto" w:frame="1"/>
          <w:lang w:val="en-US" w:eastAsia="ru-RU"/>
        </w:rPr>
        <w:t>Author links open overlay panel</w:t>
      </w:r>
      <w:r w:rsidR="00D738E1">
        <w:rPr>
          <w:rFonts w:ascii="Arial" w:eastAsia="Times New Roman" w:hAnsi="Arial" w:cs="Arial"/>
          <w:color w:val="2E2E2E"/>
          <w:sz w:val="30"/>
          <w:szCs w:val="30"/>
          <w:bdr w:val="none" w:sz="0" w:space="0" w:color="auto" w:frame="1"/>
          <w:lang w:val="en-US" w:eastAsia="ru-RU"/>
        </w:rPr>
        <w:t xml:space="preserve"> 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O.N. Osipenko </w:t>
      </w:r>
      <w:r w:rsidRPr="00187286">
        <w:rPr>
          <w:rFonts w:ascii="Arial" w:eastAsia="Times New Roman" w:hAnsi="Arial" w:cs="Arial"/>
          <w:color w:val="2E2E2E"/>
          <w:sz w:val="18"/>
          <w:szCs w:val="18"/>
          <w:vertAlign w:val="superscript"/>
          <w:lang w:val="en-US" w:eastAsia="ru-RU"/>
        </w:rPr>
        <w:t>1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, A.V. Romanenko </w:t>
      </w:r>
      <w:r w:rsidRPr="00187286">
        <w:rPr>
          <w:rFonts w:ascii="Arial" w:eastAsia="Times New Roman" w:hAnsi="Arial" w:cs="Arial"/>
          <w:color w:val="2E2E2E"/>
          <w:sz w:val="18"/>
          <w:szCs w:val="18"/>
          <w:vertAlign w:val="superscript"/>
          <w:lang w:val="en-US" w:eastAsia="ru-RU"/>
        </w:rPr>
        <w:t>2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 </w:t>
      </w:r>
      <w:r w:rsidRPr="00187286">
        <w:rPr>
          <w:rFonts w:ascii="Arial" w:eastAsia="Times New Roman" w:hAnsi="Arial" w:cs="Arial"/>
          <w:color w:val="2E2E2E"/>
          <w:sz w:val="18"/>
          <w:szCs w:val="18"/>
          <w:vertAlign w:val="superscript"/>
          <w:lang w:val="en-US" w:eastAsia="ru-RU"/>
        </w:rPr>
        <w:t>†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, E.A. </w:t>
      </w:r>
      <w:proofErr w:type="spellStart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Petrushenko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 </w:t>
      </w:r>
      <w:r w:rsidRPr="00187286">
        <w:rPr>
          <w:rFonts w:ascii="Arial" w:eastAsia="Times New Roman" w:hAnsi="Arial" w:cs="Arial"/>
          <w:color w:val="2E2E2E"/>
          <w:sz w:val="18"/>
          <w:szCs w:val="18"/>
          <w:vertAlign w:val="superscript"/>
          <w:lang w:val="en-US" w:eastAsia="ru-RU"/>
        </w:rPr>
        <w:t>3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,</w:t>
      </w:r>
    </w:p>
    <w:p w:rsidR="00187286" w:rsidRPr="00187286" w:rsidRDefault="00187286" w:rsidP="00187286">
      <w:pPr>
        <w:spacing w:after="0" w:line="240" w:lineRule="auto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 Ya.T. Terlezkaya </w:t>
      </w:r>
      <w:r w:rsidRPr="00187286">
        <w:rPr>
          <w:rFonts w:ascii="Arial" w:eastAsia="Times New Roman" w:hAnsi="Arial" w:cs="Arial"/>
          <w:color w:val="2E2E2E"/>
          <w:sz w:val="18"/>
          <w:szCs w:val="18"/>
          <w:vertAlign w:val="superscript"/>
          <w:lang w:val="en-US" w:eastAsia="ru-RU"/>
        </w:rPr>
        <w:t>3</w:t>
      </w:r>
    </w:p>
    <w:p w:rsidR="00D738E1" w:rsidRPr="00E724DA" w:rsidRDefault="00D738E1" w:rsidP="00187286">
      <w:pPr>
        <w:spacing w:after="0" w:line="240" w:lineRule="auto"/>
        <w:rPr>
          <w:lang w:val="en-US"/>
        </w:rPr>
      </w:pPr>
    </w:p>
    <w:p w:rsidR="00187286" w:rsidRPr="00187286" w:rsidRDefault="00E724DA" w:rsidP="00187286">
      <w:pPr>
        <w:spacing w:after="0" w:line="240" w:lineRule="auto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hyperlink r:id="rId9" w:tgtFrame="_blank" w:tooltip="Persistent link using digital object identifier" w:history="1">
        <w:r w:rsidR="00187286" w:rsidRPr="00187286">
          <w:rPr>
            <w:rFonts w:ascii="Arial" w:eastAsia="Times New Roman" w:hAnsi="Arial" w:cs="Arial"/>
            <w:color w:val="007398"/>
            <w:sz w:val="30"/>
            <w:szCs w:val="30"/>
            <w:lang w:val="en-US" w:eastAsia="ru-RU"/>
          </w:rPr>
          <w:t>https://doi.org/10.1016/0041-0101(93)90127-5</w:t>
        </w:r>
      </w:hyperlink>
      <w:hyperlink r:id="rId10" w:tgtFrame="_blank" w:history="1">
        <w:r w:rsidR="00187286" w:rsidRPr="00187286">
          <w:rPr>
            <w:rFonts w:ascii="Arial" w:eastAsia="Times New Roman" w:hAnsi="Arial" w:cs="Arial"/>
            <w:color w:val="007398"/>
            <w:sz w:val="30"/>
            <w:szCs w:val="30"/>
            <w:lang w:val="en-US" w:eastAsia="ru-RU"/>
          </w:rPr>
          <w:t>Get rights and content</w:t>
        </w:r>
      </w:hyperlink>
    </w:p>
    <w:p w:rsidR="00187286" w:rsidRPr="00E724DA" w:rsidRDefault="00187286" w:rsidP="00187286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E2E2E"/>
          <w:sz w:val="36"/>
          <w:szCs w:val="36"/>
          <w:lang w:val="en-US" w:eastAsia="ru-RU"/>
        </w:rPr>
      </w:pPr>
      <w:r w:rsidRPr="00E724DA">
        <w:rPr>
          <w:rFonts w:ascii="Arial" w:eastAsia="Times New Roman" w:hAnsi="Arial" w:cs="Arial"/>
          <w:b/>
          <w:bCs/>
          <w:color w:val="2E2E2E"/>
          <w:sz w:val="36"/>
          <w:szCs w:val="36"/>
          <w:lang w:val="en-US" w:eastAsia="ru-RU"/>
        </w:rPr>
        <w:t>Abstract</w:t>
      </w:r>
    </w:p>
    <w:p w:rsidR="00187286" w:rsidRDefault="00187286" w:rsidP="002D56E4">
      <w:pPr>
        <w:spacing w:after="120" w:line="240" w:lineRule="auto"/>
        <w:jc w:val="both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O. N. </w:t>
      </w:r>
      <w:proofErr w:type="spellStart"/>
      <w:r w:rsidRPr="00187286">
        <w:rPr>
          <w:rFonts w:ascii="Arial" w:eastAsia="Times New Roman" w:hAnsi="Arial" w:cs="Arial"/>
          <w:smallCaps/>
          <w:color w:val="2E2E2E"/>
          <w:sz w:val="30"/>
          <w:szCs w:val="30"/>
          <w:lang w:val="en-US" w:eastAsia="ru-RU"/>
        </w:rPr>
        <w:t>Osipenko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, A. V. </w:t>
      </w:r>
      <w:proofErr w:type="spellStart"/>
      <w:r w:rsidRPr="00187286">
        <w:rPr>
          <w:rFonts w:ascii="Arial" w:eastAsia="Times New Roman" w:hAnsi="Arial" w:cs="Arial"/>
          <w:smallCaps/>
          <w:color w:val="2E2E2E"/>
          <w:sz w:val="30"/>
          <w:szCs w:val="30"/>
          <w:lang w:val="en-US" w:eastAsia="ru-RU"/>
        </w:rPr>
        <w:t>Romanenko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, E. A. </w:t>
      </w:r>
      <w:proofErr w:type="spellStart"/>
      <w:r w:rsidRPr="00187286">
        <w:rPr>
          <w:rFonts w:ascii="Arial" w:eastAsia="Times New Roman" w:hAnsi="Arial" w:cs="Arial"/>
          <w:smallCaps/>
          <w:color w:val="2E2E2E"/>
          <w:sz w:val="30"/>
          <w:szCs w:val="30"/>
          <w:lang w:val="en-US" w:eastAsia="ru-RU"/>
        </w:rPr>
        <w:t>Petrushenko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 and </w:t>
      </w:r>
      <w:proofErr w:type="spellStart"/>
      <w:r w:rsidRPr="00187286">
        <w:rPr>
          <w:rFonts w:ascii="Arial" w:eastAsia="Times New Roman" w:hAnsi="Arial" w:cs="Arial"/>
          <w:smallCaps/>
          <w:color w:val="2E2E2E"/>
          <w:sz w:val="30"/>
          <w:szCs w:val="30"/>
          <w:lang w:val="en-US" w:eastAsia="ru-RU"/>
        </w:rPr>
        <w:t>Ya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. T. </w:t>
      </w:r>
      <w:proofErr w:type="spellStart"/>
      <w:r w:rsidRPr="00187286">
        <w:rPr>
          <w:rFonts w:ascii="Arial" w:eastAsia="Times New Roman" w:hAnsi="Arial" w:cs="Arial"/>
          <w:smallCaps/>
          <w:color w:val="2E2E2E"/>
          <w:sz w:val="30"/>
          <w:szCs w:val="30"/>
          <w:lang w:val="en-US" w:eastAsia="ru-RU"/>
        </w:rPr>
        <w:t>Terlezkaya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. The effect of 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eastAsia="ru-RU"/>
        </w:rPr>
        <w:t>α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-</w:t>
      </w:r>
      <w:proofErr w:type="spellStart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latrotoxin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 on a synaptic connection between identified neurons in the brain of the </w:t>
      </w:r>
      <w:proofErr w:type="spellStart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mollusc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 </w:t>
      </w:r>
      <w:r w:rsidRPr="00187286">
        <w:rPr>
          <w:rFonts w:ascii="Arial" w:eastAsia="Times New Roman" w:hAnsi="Arial" w:cs="Arial"/>
          <w:i/>
          <w:iCs/>
          <w:color w:val="2E2E2E"/>
          <w:sz w:val="30"/>
          <w:szCs w:val="30"/>
          <w:lang w:val="en-US" w:eastAsia="ru-RU"/>
        </w:rPr>
        <w:t xml:space="preserve">Helix </w:t>
      </w:r>
      <w:proofErr w:type="spellStart"/>
      <w:r w:rsidRPr="00187286">
        <w:rPr>
          <w:rFonts w:ascii="Arial" w:eastAsia="Times New Roman" w:hAnsi="Arial" w:cs="Arial"/>
          <w:i/>
          <w:iCs/>
          <w:color w:val="2E2E2E"/>
          <w:sz w:val="30"/>
          <w:szCs w:val="30"/>
          <w:lang w:val="en-US" w:eastAsia="ru-RU"/>
        </w:rPr>
        <w:t>pomatia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 L. </w:t>
      </w:r>
      <w:proofErr w:type="spellStart"/>
      <w:r w:rsidRPr="00187286">
        <w:rPr>
          <w:rFonts w:ascii="Arial" w:eastAsia="Times New Roman" w:hAnsi="Arial" w:cs="Arial"/>
          <w:i/>
          <w:iCs/>
          <w:color w:val="2E2E2E"/>
          <w:sz w:val="30"/>
          <w:szCs w:val="30"/>
          <w:lang w:val="en-US" w:eastAsia="ru-RU"/>
        </w:rPr>
        <w:t>Toxicon</w:t>
      </w:r>
      <w:proofErr w:type="spellEnd"/>
      <w:r w:rsidR="00D738E1">
        <w:rPr>
          <w:rFonts w:ascii="Arial" w:eastAsia="Times New Roman" w:hAnsi="Arial" w:cs="Arial"/>
          <w:i/>
          <w:iCs/>
          <w:color w:val="2E2E2E"/>
          <w:sz w:val="30"/>
          <w:szCs w:val="30"/>
          <w:lang w:val="en-US" w:eastAsia="ru-RU"/>
        </w:rPr>
        <w:t xml:space="preserve"> </w:t>
      </w:r>
      <w:r w:rsidRPr="00187286">
        <w:rPr>
          <w:rFonts w:ascii="Arial" w:eastAsia="Times New Roman" w:hAnsi="Arial" w:cs="Arial"/>
          <w:b/>
          <w:bCs/>
          <w:color w:val="2E2E2E"/>
          <w:sz w:val="30"/>
          <w:szCs w:val="30"/>
          <w:lang w:val="en-US" w:eastAsia="ru-RU"/>
        </w:rPr>
        <w:t>31,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 1123–1130, 1993.</w:t>
      </w:r>
      <w:r w:rsidR="00D738E1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 </w:t>
      </w:r>
    </w:p>
    <w:p w:rsidR="00187286" w:rsidRPr="00187286" w:rsidRDefault="00187286" w:rsidP="002D56E4">
      <w:pPr>
        <w:spacing w:after="120" w:line="240" w:lineRule="auto"/>
        <w:jc w:val="both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The effect of 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eastAsia="ru-RU"/>
        </w:rPr>
        <w:t>α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-</w:t>
      </w:r>
      <w:proofErr w:type="spellStart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latrotoxin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 on identified monosynaptic </w:t>
      </w:r>
      <w:proofErr w:type="spellStart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peptidergic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 contacts between identified neurons from the brain of the snail </w:t>
      </w:r>
      <w:r w:rsidRPr="00187286">
        <w:rPr>
          <w:rFonts w:ascii="Arial" w:eastAsia="Times New Roman" w:hAnsi="Arial" w:cs="Arial"/>
          <w:i/>
          <w:iCs/>
          <w:color w:val="2E2E2E"/>
          <w:sz w:val="30"/>
          <w:szCs w:val="30"/>
          <w:lang w:val="en-US" w:eastAsia="ru-RU"/>
        </w:rPr>
        <w:t xml:space="preserve">Helix </w:t>
      </w:r>
      <w:proofErr w:type="spellStart"/>
      <w:r w:rsidRPr="00187286">
        <w:rPr>
          <w:rFonts w:ascii="Arial" w:eastAsia="Times New Roman" w:hAnsi="Arial" w:cs="Arial"/>
          <w:i/>
          <w:iCs/>
          <w:color w:val="2E2E2E"/>
          <w:sz w:val="30"/>
          <w:szCs w:val="30"/>
          <w:lang w:val="en-US" w:eastAsia="ru-RU"/>
        </w:rPr>
        <w:t>pomatia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 L. was studied. It was found that, after extracellular application, toxin evoked an increase in the amplitude of the postsynaptic response. Neither amplitude nor duration of the action potential in a presynaptic neuron was affected. Intracellular injection of toxin into the soma of a presynaptic neuron led to a decrease in the postsynaptic current amplitude. The current induced by intracellular injection of </w:t>
      </w:r>
      <w:proofErr w:type="spellStart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cAMP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 into a postsynaptic neuron was also inhibited by extracellular or intracellular application of toxin. These data indicated that toxin evokes both an </w:t>
      </w: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lastRenderedPageBreak/>
        <w:t>increase of transmitter release from a presynaptic neuron and a decrease in amplitude of the postsynaptic response.</w:t>
      </w:r>
    </w:p>
    <w:p w:rsidR="00187286" w:rsidRPr="00187286" w:rsidRDefault="00E724DA" w:rsidP="00187286">
      <w:pPr>
        <w:spacing w:after="0" w:line="240" w:lineRule="auto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hyperlink r:id="rId11" w:anchor="bFN1" w:history="1">
        <w:r w:rsidR="00187286" w:rsidRPr="00187286">
          <w:rPr>
            <w:rFonts w:ascii="Arial" w:eastAsia="Times New Roman" w:hAnsi="Arial" w:cs="Arial"/>
            <w:color w:val="007398"/>
            <w:sz w:val="21"/>
            <w:szCs w:val="21"/>
            <w:vertAlign w:val="superscript"/>
            <w:lang w:val="en-US" w:eastAsia="ru-RU"/>
          </w:rPr>
          <w:t>†</w:t>
        </w:r>
      </w:hyperlink>
    </w:p>
    <w:p w:rsidR="00187286" w:rsidRDefault="00187286" w:rsidP="00E724DA">
      <w:pPr>
        <w:spacing w:after="240" w:line="240" w:lineRule="auto"/>
        <w:jc w:val="both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Author to whom requests for reprints should be addressed, at: Department of Biology, Ukrainian State Medical University, </w:t>
      </w:r>
      <w:proofErr w:type="spellStart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>Pobedy</w:t>
      </w:r>
      <w:proofErr w:type="spellEnd"/>
      <w:r w:rsidRPr="00187286"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  <w:t xml:space="preserve"> Avenue 34, 252680 Kiev, Ukraine.</w:t>
      </w:r>
    </w:p>
    <w:p w:rsidR="00E724DA" w:rsidRPr="00187286" w:rsidRDefault="00E724DA" w:rsidP="00E724DA">
      <w:pPr>
        <w:spacing w:after="240" w:line="240" w:lineRule="auto"/>
        <w:jc w:val="both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bookmarkStart w:id="0" w:name="_GoBack"/>
      <w:bookmarkEnd w:id="0"/>
    </w:p>
    <w:p w:rsidR="00187286" w:rsidRPr="00187286" w:rsidRDefault="00E724DA" w:rsidP="00187286">
      <w:pPr>
        <w:spacing w:after="0" w:line="240" w:lineRule="auto"/>
        <w:rPr>
          <w:rFonts w:ascii="Arial" w:eastAsia="Times New Roman" w:hAnsi="Arial" w:cs="Arial"/>
          <w:color w:val="2E2E2E"/>
          <w:sz w:val="30"/>
          <w:szCs w:val="30"/>
          <w:lang w:val="en-US" w:eastAsia="ru-RU"/>
        </w:rPr>
      </w:pPr>
      <w:hyperlink r:id="rId12" w:history="1">
        <w:r w:rsidR="00187286" w:rsidRPr="00187286">
          <w:rPr>
            <w:rFonts w:ascii="Arial" w:eastAsia="Times New Roman" w:hAnsi="Arial" w:cs="Arial"/>
            <w:color w:val="0000FF"/>
            <w:sz w:val="30"/>
            <w:szCs w:val="30"/>
            <w:lang w:val="en-US" w:eastAsia="ru-RU"/>
          </w:rPr>
          <w:t>View full text</w:t>
        </w:r>
      </w:hyperlink>
    </w:p>
    <w:p w:rsidR="00187286" w:rsidRPr="00187286" w:rsidRDefault="00187286" w:rsidP="00187286">
      <w:pPr>
        <w:spacing w:line="240" w:lineRule="auto"/>
        <w:rPr>
          <w:rFonts w:ascii="Arial" w:eastAsia="Times New Roman" w:hAnsi="Arial" w:cs="Arial"/>
          <w:color w:val="2E2E2E"/>
          <w:sz w:val="20"/>
          <w:szCs w:val="20"/>
          <w:lang w:val="en-US" w:eastAsia="ru-RU"/>
        </w:rPr>
      </w:pPr>
      <w:r w:rsidRPr="00187286">
        <w:rPr>
          <w:rFonts w:ascii="Arial" w:eastAsia="Times New Roman" w:hAnsi="Arial" w:cs="Arial"/>
          <w:color w:val="2E2E2E"/>
          <w:sz w:val="20"/>
          <w:szCs w:val="20"/>
          <w:lang w:val="en-US" w:eastAsia="ru-RU"/>
        </w:rPr>
        <w:t>Copyright © 1993 Published by Elsevier Ltd.</w:t>
      </w:r>
    </w:p>
    <w:p w:rsidR="00FF42C0" w:rsidRPr="00187286" w:rsidRDefault="00882DF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518CB931" wp14:editId="21CAED1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42C0" w:rsidRPr="00187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6EFA"/>
    <w:multiLevelType w:val="multilevel"/>
    <w:tmpl w:val="9566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26F3D"/>
    <w:multiLevelType w:val="multilevel"/>
    <w:tmpl w:val="98C41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47890"/>
    <w:multiLevelType w:val="multilevel"/>
    <w:tmpl w:val="DEFE7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73117"/>
    <w:multiLevelType w:val="multilevel"/>
    <w:tmpl w:val="FB18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05635"/>
    <w:multiLevelType w:val="multilevel"/>
    <w:tmpl w:val="E7C2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F36302"/>
    <w:multiLevelType w:val="multilevel"/>
    <w:tmpl w:val="0E94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BA"/>
    <w:rsid w:val="00187286"/>
    <w:rsid w:val="002D56E4"/>
    <w:rsid w:val="00882DF8"/>
    <w:rsid w:val="00897DA8"/>
    <w:rsid w:val="00C76ABA"/>
    <w:rsid w:val="00D738E1"/>
    <w:rsid w:val="00E724DA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7879"/>
  <w15:chartTrackingRefBased/>
  <w15:docId w15:val="{953DF230-C341-4000-98C5-0E0AB2F8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42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8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7529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2E2E2E"/>
                        <w:left w:val="single" w:sz="24" w:space="0" w:color="2E2E2E"/>
                        <w:bottom w:val="single" w:sz="24" w:space="0" w:color="2E2E2E"/>
                        <w:right w:val="single" w:sz="24" w:space="0" w:color="2E2E2E"/>
                      </w:divBdr>
                      <w:divsChild>
                        <w:div w:id="69535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0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75869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386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0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7061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12" w:space="9" w:color="EBEBEB"/>
                    <w:right w:val="none" w:sz="0" w:space="0" w:color="auto"/>
                  </w:divBdr>
                  <w:divsChild>
                    <w:div w:id="14024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1782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772671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84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0000"/>
                        <w:right w:val="none" w:sz="0" w:space="0" w:color="auto"/>
                      </w:divBdr>
                      <w:divsChild>
                        <w:div w:id="11858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0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805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9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983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064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79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16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8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21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493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64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47261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/journal/toxicon/vol/31/issue/9" TargetMode="External"/><Relationship Id="rId12" Type="http://schemas.openxmlformats.org/officeDocument/2006/relationships/hyperlink" Target="https://www.sciencedirect.com/science/article/pii/00410101939012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journal/toxicon" TargetMode="External"/><Relationship Id="rId11" Type="http://schemas.openxmlformats.org/officeDocument/2006/relationships/hyperlink" Target="https://www.sciencedirect.com/science/article/abs/pii/0041010193901275" TargetMode="External"/><Relationship Id="rId5" Type="http://schemas.openxmlformats.org/officeDocument/2006/relationships/hyperlink" Target="https://www.sciencedirect.com/science/article/abs/pii/004101019390127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100.copyright.com/AppDispatchServlet?publisherName=ELS&amp;contentID=0041010193901275&amp;orderBeanReset=tr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0041-0101(93)90127-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PC-2</cp:lastModifiedBy>
  <cp:revision>8</cp:revision>
  <dcterms:created xsi:type="dcterms:W3CDTF">2023-08-15T16:45:00Z</dcterms:created>
  <dcterms:modified xsi:type="dcterms:W3CDTF">2023-08-20T08:16:00Z</dcterms:modified>
</cp:coreProperties>
</file>