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2510F" w14:textId="51826FE6" w:rsidR="0011313B" w:rsidRPr="0011313B" w:rsidRDefault="0011313B" w:rsidP="0011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11313B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407939F8" wp14:editId="4D8DBC6D">
            <wp:extent cx="704850" cy="419100"/>
            <wp:effectExtent l="0" t="0" r="0" b="0"/>
            <wp:docPr id="2" name="Рисунок 2" descr="Издательский дом &quot;Заславски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дательский дом &quot;Заславский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C658C" w14:textId="77777777" w:rsidR="0011313B" w:rsidRPr="0011313B" w:rsidRDefault="0011313B" w:rsidP="0011313B">
      <w:pPr>
        <w:spacing w:before="375" w:after="33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/>
        </w:rPr>
      </w:pPr>
      <w:r w:rsidRPr="0011313B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/>
        </w:rPr>
        <w:t>Международный эндокринологический журнал Том 16, №8, 2020</w:t>
      </w:r>
    </w:p>
    <w:p w14:paraId="5CE06F12" w14:textId="77777777" w:rsidR="0011313B" w:rsidRPr="0011313B" w:rsidRDefault="0011313B" w:rsidP="0011313B">
      <w:pPr>
        <w:spacing w:before="375" w:after="33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/>
        </w:rPr>
      </w:pPr>
      <w:r w:rsidRPr="0011313B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/>
        </w:rPr>
        <w:t>Особенности клинических проявлений и лечения синдрома Шмидта</w:t>
      </w:r>
    </w:p>
    <w:p w14:paraId="2911DCC2" w14:textId="77777777" w:rsidR="0011313B" w:rsidRPr="0011313B" w:rsidRDefault="0011313B" w:rsidP="0011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11313B">
        <w:rPr>
          <w:rFonts w:ascii="Verdana" w:eastAsia="Times New Roman" w:hAnsi="Verdana" w:cs="Times New Roman"/>
          <w:b/>
          <w:bCs/>
          <w:color w:val="000000"/>
          <w:sz w:val="17"/>
          <w:szCs w:val="17"/>
          <w:lang/>
        </w:rPr>
        <w:t>Авторы:</w:t>
      </w: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 Шкала Л.В.</w:t>
      </w: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br/>
        <w:t>Национальный медицинский университет имени А.А. Богомольца, г. Киев, Украина</w:t>
      </w: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br/>
      </w:r>
      <w:r w:rsidRPr="0011313B">
        <w:rPr>
          <w:rFonts w:ascii="Verdana" w:eastAsia="Times New Roman" w:hAnsi="Verdana" w:cs="Times New Roman"/>
          <w:b/>
          <w:bCs/>
          <w:color w:val="000000"/>
          <w:sz w:val="17"/>
          <w:szCs w:val="17"/>
          <w:lang/>
        </w:rPr>
        <w:t>Рубрики:</w:t>
      </w: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 Эндокринология</w:t>
      </w: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br/>
      </w:r>
      <w:r w:rsidRPr="0011313B">
        <w:rPr>
          <w:rFonts w:ascii="Verdana" w:eastAsia="Times New Roman" w:hAnsi="Verdana" w:cs="Times New Roman"/>
          <w:b/>
          <w:bCs/>
          <w:color w:val="000000"/>
          <w:sz w:val="17"/>
          <w:szCs w:val="17"/>
          <w:lang/>
        </w:rPr>
        <w:t>Разделы:</w:t>
      </w: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 Справочник специалиста</w:t>
      </w: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br/>
      </w:r>
    </w:p>
    <w:p w14:paraId="2D4EC270" w14:textId="77777777" w:rsidR="0011313B" w:rsidRPr="0011313B" w:rsidRDefault="0011313B" w:rsidP="0011313B">
      <w:pPr>
        <w:spacing w:after="240" w:line="240" w:lineRule="auto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b/>
          <w:bCs/>
          <w:color w:val="000000"/>
          <w:sz w:val="17"/>
          <w:szCs w:val="17"/>
          <w:lang/>
        </w:rPr>
        <w:t>Резюме</w:t>
      </w:r>
    </w:p>
    <w:p w14:paraId="418612DC" w14:textId="77777777" w:rsidR="0011313B" w:rsidRPr="0011313B" w:rsidRDefault="0011313B" w:rsidP="0011313B">
      <w:pPr>
        <w:spacing w:before="165" w:line="240" w:lineRule="auto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Актуальность. Наиболее часто встречается аутоиммунный полигландулярный синдром 2-го типа. Представляет интерес развитие и течение синдрома Шмидта, что требует всесторонней диагностики ввиду сочетания нескольких аутоиммунных эндокринопатий и рациональной терапии. Цель: проанализировать особенности клинических проявлений и лечения аутоиммунного полигландулярного синдрома 2-го типа на конкретном примере. Материалы и методы. Для рассмотрения представлен наблюдаемый нами клинический случай синдрома Шмидта у пациентки 36 лет. Имели место первичная надпочечниковая недостаточность с аутоиммунным процессом к 21-гидроксилазе и наличие аутоиммунного тиреоидита с развитием гипотиреоза. Результаты. В клинических проявлениях заболевания доминировали синдромы гипотензии, общей и мышечной слабости, гиперпигментации, потери массы тела, диспептических расстройств, усугубившиеся в результате присоединения вирусной инфекции, на фоне отечного синдрома. Дополнительное обследование выявило значительное повышение адренокортикотропного гормона, ренина, гиперкалиемию, гиперхолестеринемию, повышение 17-гидроксипрогестерона, тиреотропного гормона, гипотироксинемию, повышение антител к 21-гидроксилазе и к тиреоидной пероксидазе при уменьшении объема щитовидной железы с наличием множественных линейных включений, повышением эхогенности. Анализ выявленных гормональных, метаболических и патоморфологических изменений позволил установить наличие в данном клиническом случае синдрома Шмидта. Проводимое лечение глюкокортикоидами сопровождалось побочными реакциями, что привело к неоднократной замене препаратов. Выбор был сделан в пользу кортефа, доза тщательно оттитрована под контролем кортизолурии. Назначение левотироксина сопровождалось достижением эутиреоза. Выводы. Манифестация синдрома Шмидта при одновременном проявлении первичной надпочечниковой недостаточности аутоиммунного генеза и аутоиммунного тиреоидита с развитием гипотиреоза отличалась взаимно отягощающим течением. Имелись значительные трудности в лечении данного полигландулярного синдрома, связанные с коррекцией гипокортицизма, вследствие плохой переносимости глюкокортикоидов, что требовало постоянного наблюдения, неоднократного контроля за состоянием гормонального и метаболического статусов.</w:t>
      </w:r>
    </w:p>
    <w:p w14:paraId="4F8E6966" w14:textId="77777777" w:rsidR="0011313B" w:rsidRPr="0011313B" w:rsidRDefault="0011313B" w:rsidP="0011313B">
      <w:pPr>
        <w:spacing w:after="240" w:line="240" w:lineRule="auto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b/>
          <w:bCs/>
          <w:color w:val="000000"/>
          <w:sz w:val="17"/>
          <w:szCs w:val="17"/>
          <w:lang/>
        </w:rPr>
        <w:t>Ключевые слова</w:t>
      </w:r>
    </w:p>
    <w:p w14:paraId="256E41FA" w14:textId="77777777" w:rsidR="0011313B" w:rsidRPr="0011313B" w:rsidRDefault="0011313B" w:rsidP="0011313B">
      <w:pPr>
        <w:spacing w:before="165" w:line="240" w:lineRule="auto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синдром Шмидта; аутоиммунный тиреоидит; диагностика; лечение</w:t>
      </w:r>
    </w:p>
    <w:p w14:paraId="11E5D815" w14:textId="49AC7318" w:rsidR="0011313B" w:rsidRPr="0011313B" w:rsidRDefault="0011313B" w:rsidP="00113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11313B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05B1BE68" wp14:editId="41ADF568">
            <wp:extent cx="1905000" cy="1628775"/>
            <wp:effectExtent l="0" t="0" r="0" b="9525"/>
            <wp:docPr id="1" name="Рисунок 1" descr="Особенности клинических проявлений и лечения синдрома Шмид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обенности клинических проявлений и лечения синдрома Шмид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 Для просмотра полной версии статьи, пожалуйста </w:t>
      </w:r>
      <w:hyperlink r:id="rId7" w:history="1">
        <w:r w:rsidRPr="0011313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/>
          </w:rPr>
          <w:t>войдите </w:t>
        </w:r>
      </w:hyperlink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или </w:t>
      </w:r>
      <w:hyperlink r:id="rId8" w:history="1">
        <w:r w:rsidRPr="0011313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/>
          </w:rPr>
          <w:t>зарегистрируйтесь</w:t>
        </w:r>
      </w:hyperlink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.</w:t>
      </w:r>
    </w:p>
    <w:p w14:paraId="399F6350" w14:textId="77777777" w:rsidR="0011313B" w:rsidRPr="0011313B" w:rsidRDefault="0011313B" w:rsidP="0011313B">
      <w:pPr>
        <w:spacing w:after="240" w:line="240" w:lineRule="auto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b/>
          <w:bCs/>
          <w:color w:val="000000"/>
          <w:sz w:val="17"/>
          <w:szCs w:val="17"/>
          <w:lang/>
        </w:rPr>
        <w:t>Список литературы</w:t>
      </w:r>
    </w:p>
    <w:p w14:paraId="32B1CB0E" w14:textId="77777777" w:rsidR="0011313B" w:rsidRPr="0011313B" w:rsidRDefault="0011313B" w:rsidP="0011313B">
      <w:pPr>
        <w:numPr>
          <w:ilvl w:val="0"/>
          <w:numId w:val="1"/>
        </w:numPr>
        <w:spacing w:before="240" w:after="240" w:line="240" w:lineRule="auto"/>
        <w:ind w:left="1065"/>
        <w:jc w:val="both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Vorobyev S.V., Khripun I.A., Kuzmenko N.A., Streltsova E.M., Petrovskaya E.Y. Schmidt syndrome in clinical practice. South Russian Journal of Therapeutic Practice. 2020. № 1(2). Р. 88-92. https://doi.org/10.21886/2712-8156-2020-1-2-88-92 (in Russian).</w:t>
      </w:r>
    </w:p>
    <w:p w14:paraId="69C7AD81" w14:textId="77777777" w:rsidR="0011313B" w:rsidRPr="0011313B" w:rsidRDefault="0011313B" w:rsidP="0011313B">
      <w:pPr>
        <w:numPr>
          <w:ilvl w:val="0"/>
          <w:numId w:val="1"/>
        </w:numPr>
        <w:spacing w:before="240" w:after="240" w:line="240" w:lineRule="auto"/>
        <w:ind w:left="1065"/>
        <w:jc w:val="both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Husebye E.S., Anderson M.S., Kämpe O. Autoimmune Polyendocrine Syndromes. N. Engl. J. Med. 2018. № 378(12). Р. 1132-1141. doi: 10.1056/NEJMra1713301. </w:t>
      </w:r>
    </w:p>
    <w:p w14:paraId="2C580A67" w14:textId="77777777" w:rsidR="0011313B" w:rsidRPr="0011313B" w:rsidRDefault="0011313B" w:rsidP="0011313B">
      <w:pPr>
        <w:numPr>
          <w:ilvl w:val="0"/>
          <w:numId w:val="1"/>
        </w:numPr>
        <w:spacing w:before="240" w:after="240" w:line="240" w:lineRule="auto"/>
        <w:ind w:left="1065"/>
        <w:jc w:val="both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Gutierrez M.J., Gilson J., Zacharias J., Ishmael F., Bingham C.A. Childhood Polyarthritis As Early Manifestation of Autoimmune Polyendocrinopathy with Candidiasis and Ectodermal Dystrophy Syndrome. Front. Immunol. 2017. № 8. Р. 377. doi: 10.3389/fimmu.2017.00377. </w:t>
      </w:r>
    </w:p>
    <w:p w14:paraId="4893D168" w14:textId="77777777" w:rsidR="0011313B" w:rsidRPr="0011313B" w:rsidRDefault="0011313B" w:rsidP="0011313B">
      <w:pPr>
        <w:numPr>
          <w:ilvl w:val="0"/>
          <w:numId w:val="1"/>
        </w:numPr>
        <w:spacing w:before="240" w:after="240" w:line="240" w:lineRule="auto"/>
        <w:ind w:left="1065"/>
        <w:jc w:val="both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Kakleas K., Soldatou A., Karachaliou F., Karavanaki K. Associated autoimmune diseases in children and adolescents with type 1 diabetes mellitus. Autoimmun. Rev. 2015. № 14(9). Р. 781-797. https://doi.org/10.1016/j.autrev.2015.05.002.</w:t>
      </w:r>
    </w:p>
    <w:p w14:paraId="69D56143" w14:textId="77777777" w:rsidR="0011313B" w:rsidRPr="0011313B" w:rsidRDefault="0011313B" w:rsidP="0011313B">
      <w:pPr>
        <w:numPr>
          <w:ilvl w:val="0"/>
          <w:numId w:val="1"/>
        </w:numPr>
        <w:spacing w:before="240" w:after="240" w:line="240" w:lineRule="auto"/>
        <w:ind w:left="1065"/>
        <w:jc w:val="both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Lebovitz H.E. Autoimmune polyglandular syndromes: interplay between the immune and the endocrine systems leading to a diverse set of clinical diseases and new insights into immune regulation. Diabetes Technol. Ther. 2013. № 15 (suppl. 2). S2-21-S2-28. doi: 10.1089/dia.2013.0130. </w:t>
      </w:r>
    </w:p>
    <w:p w14:paraId="3A01496B" w14:textId="77777777" w:rsidR="0011313B" w:rsidRPr="0011313B" w:rsidRDefault="0011313B" w:rsidP="0011313B">
      <w:pPr>
        <w:numPr>
          <w:ilvl w:val="0"/>
          <w:numId w:val="1"/>
        </w:numPr>
        <w:spacing w:before="240" w:after="240" w:line="240" w:lineRule="auto"/>
        <w:ind w:left="1065"/>
        <w:jc w:val="both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Azad A.K., Islam M.S., Quayum S.L. Autoimmune polyglandular syndrome type II — a case report. Mymensingh Med. J. 2015. № 24(1). Р. 199-201. PMID: 25725692.</w:t>
      </w:r>
    </w:p>
    <w:p w14:paraId="5E6A4DEF" w14:textId="77777777" w:rsidR="0011313B" w:rsidRPr="0011313B" w:rsidRDefault="0011313B" w:rsidP="0011313B">
      <w:pPr>
        <w:numPr>
          <w:ilvl w:val="0"/>
          <w:numId w:val="1"/>
        </w:numPr>
        <w:spacing w:before="240" w:after="240" w:line="240" w:lineRule="auto"/>
        <w:ind w:left="1065"/>
        <w:jc w:val="both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Gendeleka G.F., Gendeleka A.N. Difficulties in the diagnosis and therapeutic approach in autoimmune polyglandular syndrome type 2. A clinical сase. Mìžnarodnij endokrinologìčnij žurnal. 2018. № 14(1). Р. 99-102. doi: 10.22141/2224-0721.14.1.2018.127101 (in Russian).</w:t>
      </w:r>
    </w:p>
    <w:p w14:paraId="2F3CAF47" w14:textId="77777777" w:rsidR="0011313B" w:rsidRPr="0011313B" w:rsidRDefault="0011313B" w:rsidP="0011313B">
      <w:pPr>
        <w:numPr>
          <w:ilvl w:val="0"/>
          <w:numId w:val="1"/>
        </w:numPr>
        <w:spacing w:before="240" w:after="240" w:line="240" w:lineRule="auto"/>
        <w:ind w:left="1065"/>
        <w:jc w:val="both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Bornstein S.R., Allolio B., Arlt W., Barthel A., Don-Wauchope A., Hammer G.D., Husebye E.S. et al. Diagnosis and Treatment of Primary Adrenal Insufficiency: An Endocrine Society Clinical Practice Guideline. The Journal of Clinical Endocrinology &amp; Metabolism. 2016. № 101(2). Р. 364-389. https://doi.org/10.1210/jc.2015-1710</w:t>
      </w:r>
    </w:p>
    <w:p w14:paraId="461D0E62" w14:textId="77777777" w:rsidR="0011313B" w:rsidRPr="0011313B" w:rsidRDefault="0011313B" w:rsidP="0011313B">
      <w:pPr>
        <w:numPr>
          <w:ilvl w:val="0"/>
          <w:numId w:val="1"/>
        </w:numPr>
        <w:spacing w:before="240" w:after="240" w:line="240" w:lineRule="auto"/>
        <w:ind w:left="1065"/>
        <w:jc w:val="both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Karamifar H., Dalili S., Karamizadeh Z., Amirhakimi G., Dalili H. Autoimmune polyglandular syndrome type 2: an unusual presentation. Acta Med. Iran. 2010. № 48(3). Р. 196-7. PMID: 21137658.</w:t>
      </w:r>
    </w:p>
    <w:p w14:paraId="63BDAC67" w14:textId="77777777" w:rsidR="0011313B" w:rsidRPr="0011313B" w:rsidRDefault="0011313B" w:rsidP="0011313B">
      <w:pPr>
        <w:numPr>
          <w:ilvl w:val="0"/>
          <w:numId w:val="1"/>
        </w:numPr>
        <w:spacing w:before="240" w:after="240" w:line="240" w:lineRule="auto"/>
        <w:ind w:left="1065"/>
        <w:jc w:val="both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Smith R.K., Gerrits P.M. A Rare Case of Autoimmune Polyglandular Syndrome Type 2 in a Child With Persistent Fatigue. Global Pediatric Health. 2019. doi: 10.1177/2333794X19845074.</w:t>
      </w:r>
    </w:p>
    <w:p w14:paraId="7E8BCD59" w14:textId="77777777" w:rsidR="0011313B" w:rsidRPr="0011313B" w:rsidRDefault="0011313B" w:rsidP="0011313B">
      <w:pPr>
        <w:numPr>
          <w:ilvl w:val="0"/>
          <w:numId w:val="1"/>
        </w:numPr>
        <w:spacing w:before="240" w:after="240" w:line="240" w:lineRule="auto"/>
        <w:ind w:left="1065"/>
        <w:jc w:val="both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Gouda M.R., Al-Amin A., Grabsch H., Donnellan C. A multidisciplinary approach to management of autoimmune polyendocrinopathy candidiasis ectodermal dystrophy (APECED). BMJ Case Rep. 2013. № 2013. bcr2012008116. doi: 10.1136/bcr-2012-008116. </w:t>
      </w:r>
    </w:p>
    <w:p w14:paraId="5451B8AE" w14:textId="77777777" w:rsidR="0011313B" w:rsidRPr="0011313B" w:rsidRDefault="0011313B" w:rsidP="0011313B">
      <w:pPr>
        <w:numPr>
          <w:ilvl w:val="0"/>
          <w:numId w:val="1"/>
        </w:numPr>
        <w:spacing w:before="240" w:after="240" w:line="240" w:lineRule="auto"/>
        <w:ind w:left="1065"/>
        <w:jc w:val="both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Wang X., Ping F., Qi C., Xiao X. Delayed diagnosis with autoimmune polyglandular syndrome type 2 causing acute adrenal crisis: A case report. Medicine (Baltimore). 2016. № 95(42). e5062. doi: 10.1097/MD.0000000000005062. </w:t>
      </w:r>
    </w:p>
    <w:p w14:paraId="5E26D409" w14:textId="77777777" w:rsidR="0011313B" w:rsidRPr="0011313B" w:rsidRDefault="0011313B" w:rsidP="0011313B">
      <w:pPr>
        <w:numPr>
          <w:ilvl w:val="0"/>
          <w:numId w:val="1"/>
        </w:numPr>
        <w:spacing w:before="240" w:after="240" w:line="240" w:lineRule="auto"/>
        <w:ind w:left="1065"/>
        <w:jc w:val="both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Brandão Neto R.A., de Carvalho J.F. Diagnosis and classification of Addison's disease (autoimmune adrenalitis). Autoimmun. Rev. 2014. № 13(4–5). Р. 408-11. doi: 10.1016/j.autrev.2014.01.025.</w:t>
      </w:r>
    </w:p>
    <w:p w14:paraId="12A13B88" w14:textId="77777777" w:rsidR="0011313B" w:rsidRPr="0011313B" w:rsidRDefault="0011313B" w:rsidP="0011313B">
      <w:pPr>
        <w:numPr>
          <w:ilvl w:val="0"/>
          <w:numId w:val="1"/>
        </w:numPr>
        <w:spacing w:before="240" w:after="240" w:line="240" w:lineRule="auto"/>
        <w:ind w:left="1065"/>
        <w:jc w:val="both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Meyer G., Badenhoop K., Linder R. Addison's disease with polyglandular autoimmunity carries a more than 2·5-fold risk for adrenal crises: German Health insurance data 2010–2013. Clin. Endocrinol. (Oxf). 2016. № 85(3). Р. 347-53. doi: 10.1111/cen.13043. </w:t>
      </w:r>
    </w:p>
    <w:p w14:paraId="4E759737" w14:textId="77777777" w:rsidR="0011313B" w:rsidRPr="0011313B" w:rsidRDefault="0011313B" w:rsidP="0011313B">
      <w:pPr>
        <w:numPr>
          <w:ilvl w:val="0"/>
          <w:numId w:val="1"/>
        </w:numPr>
        <w:spacing w:before="240" w:line="240" w:lineRule="auto"/>
        <w:ind w:left="1065"/>
        <w:jc w:val="both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11313B">
        <w:rPr>
          <w:rFonts w:ascii="Verdana" w:eastAsia="Times New Roman" w:hAnsi="Verdana" w:cs="Times New Roman"/>
          <w:color w:val="000000"/>
          <w:sz w:val="17"/>
          <w:szCs w:val="17"/>
          <w:lang/>
        </w:rPr>
        <w:t>Dittmar M., Kahaly G.J. Polyglandular autoimmune syndromes: immunogenetics and long-term follow-up. J. Clin. Endocrinol. Metab. 2003 Jul. № 88(7). Р. 2983-92. doi: 10.1210/jc.2002-021845. PMID: 12843130.</w:t>
      </w:r>
    </w:p>
    <w:p w14:paraId="5F0C2FB8" w14:textId="77777777" w:rsidR="00A06316" w:rsidRDefault="0011313B"/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97262A"/>
    <w:multiLevelType w:val="multilevel"/>
    <w:tmpl w:val="80AA7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13B"/>
    <w:rsid w:val="0011313B"/>
    <w:rsid w:val="001B6419"/>
    <w:rsid w:val="00470DA1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076E5"/>
  <w15:chartTrackingRefBased/>
  <w15:docId w15:val="{9726A88F-9B54-451B-B4E2-A4ED1D86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31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13B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a3">
    <w:name w:val="Normal (Web)"/>
    <w:basedOn w:val="a"/>
    <w:uiPriority w:val="99"/>
    <w:semiHidden/>
    <w:unhideWhenUsed/>
    <w:rsid w:val="00113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Hyperlink"/>
    <w:basedOn w:val="a0"/>
    <w:uiPriority w:val="99"/>
    <w:semiHidden/>
    <w:unhideWhenUsed/>
    <w:rsid w:val="001131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8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099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single" w:sz="6" w:space="8" w:color="000000"/>
            <w:right w:val="none" w:sz="0" w:space="0" w:color="auto"/>
          </w:divBdr>
        </w:div>
        <w:div w:id="142595871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single" w:sz="6" w:space="8" w:color="000000"/>
            <w:right w:val="none" w:sz="0" w:space="0" w:color="auto"/>
          </w:divBdr>
        </w:div>
        <w:div w:id="203078932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single" w:sz="6" w:space="8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f-ua.com/accounts/signup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f-ua.com/accounts/sign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930</Words>
  <Characters>5306</Characters>
  <Application>Microsoft Office Word</Application>
  <DocSecurity>0</DocSecurity>
  <Lines>44</Lines>
  <Paragraphs>12</Paragraphs>
  <ScaleCrop>false</ScaleCrop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2023-02-21T12:35:00Z</dcterms:created>
  <dcterms:modified xsi:type="dcterms:W3CDTF">2023-02-21T12:36:00Z</dcterms:modified>
</cp:coreProperties>
</file>