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34" w:rsidRPr="00D62219" w:rsidRDefault="00476134" w:rsidP="00476134">
      <w:pPr>
        <w:spacing w:after="0"/>
        <w:ind w:left="-284" w:right="14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СУЧАСНИЙ ПІДХІД ДЛЯ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ОБ’</w:t>
      </w:r>
      <w:proofErr w:type="spellEnd"/>
      <w:r w:rsidRPr="00D62219">
        <w:rPr>
          <w:rFonts w:ascii="Times New Roman" w:hAnsi="Times New Roman" w:cs="Times New Roman"/>
          <w:b/>
          <w:sz w:val="28"/>
          <w:szCs w:val="28"/>
        </w:rPr>
        <w:t>ЄКТИВІЗАЦІЇ ДІАГНОСТИКИ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СУДОВО-МЕДИЧНОЇ ЕКСПЕРТИЗИ ЧЕРЕПНО-МОЗКОВИХ ТРАВМ</w:t>
      </w:r>
    </w:p>
    <w:p w:rsidR="00476134" w:rsidRDefault="00476134" w:rsidP="00476134">
      <w:pPr>
        <w:spacing w:after="0"/>
        <w:ind w:left="-284" w:right="14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Федорова О.А.</w:t>
      </w:r>
    </w:p>
    <w:p w:rsidR="00476134" w:rsidRDefault="00476134" w:rsidP="00476134">
      <w:pPr>
        <w:spacing w:after="0" w:line="240" w:lineRule="auto"/>
        <w:ind w:left="-284" w:right="14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судової медицини та медичного права Національного медичного університету імені О.О. Богомольця</w:t>
      </w:r>
    </w:p>
    <w:p w:rsidR="00476134" w:rsidRDefault="00476134" w:rsidP="00476134">
      <w:pPr>
        <w:spacing w:after="0" w:line="240" w:lineRule="auto"/>
        <w:ind w:left="-284" w:right="14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6134" w:rsidRDefault="00476134" w:rsidP="00476134">
      <w:pPr>
        <w:pStyle w:val="a3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Співробітниками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гуртківцями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кафедри судової медицини та медичного права НМУ імені</w:t>
      </w:r>
      <w:r w:rsidRPr="000732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О.О. Богомольця на чолі з завідуючим кафедри професором Б.В. Михайличенко було започатковано серію робіт з вивчення можливостей кристалографічного (тезиграфічного) методу досліджень різноманітних біологічних об’</w:t>
      </w:r>
      <w:r w:rsidRPr="00D55FAF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потреб судової медицини з метою розробки нових підходів до вирішення актуальних питань судово-медичної практики.</w:t>
      </w:r>
    </w:p>
    <w:p w:rsidR="00476134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Актуальність пошуку нових методів об’</w:t>
      </w:r>
      <w:r w:rsidRPr="003665AE">
        <w:rPr>
          <w:rFonts w:ascii="Times New Roman" w:hAnsi="Times New Roman"/>
          <w:sz w:val="28"/>
          <w:szCs w:val="28"/>
          <w:lang w:val="uk-UA"/>
        </w:rPr>
        <w:t>єктивізації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діагностики черепно-мозкової травми (ЧМТ)</w:t>
      </w:r>
      <w:r w:rsidRPr="00074B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обумовлена тим, що більшість пацієнтів з ЧМТ </w:t>
      </w:r>
      <w:r w:rsidRPr="00DC2D91">
        <w:rPr>
          <w:rFonts w:ascii="Times New Roman" w:hAnsi="Times New Roman" w:cs="Times New Roman"/>
          <w:sz w:val="28"/>
          <w:szCs w:val="28"/>
          <w:lang w:val="uk-UA"/>
        </w:rPr>
        <w:t xml:space="preserve">на час поступлення до лікарні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в подальшому тривалий час </w:t>
      </w:r>
      <w:r w:rsidRPr="00DC2D91">
        <w:rPr>
          <w:rFonts w:ascii="Times New Roman" w:hAnsi="Times New Roman" w:cs="Times New Roman"/>
          <w:sz w:val="28"/>
          <w:szCs w:val="28"/>
          <w:lang w:val="uk-UA"/>
        </w:rPr>
        <w:t>знаходяться в непритомному стані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зовнішні ознаки травми ще не візуалізуються. Однак, в залежності від причини неврологічного порушення особи залежить і тактика її лікування, і можливий подальший юридичний супровід. В такому випадку перед нейрохірургом та, в подальшому - судово-медичним експертом, постає складна задача встановлення причини погіршення неврологічного стану пацієнта. </w:t>
      </w:r>
    </w:p>
    <w:p w:rsidR="00476134" w:rsidRDefault="00476134" w:rsidP="00476134">
      <w:pPr>
        <w:pStyle w:val="a3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Діагностичні </w:t>
      </w:r>
      <w:r w:rsidRPr="00ED39BA"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 w:rsidRPr="00ED39BA">
        <w:rPr>
          <w:rFonts w:ascii="Times New Roman" w:hAnsi="Times New Roman" w:cs="Times New Roman"/>
          <w:sz w:val="28"/>
          <w:szCs w:val="28"/>
          <w:lang w:val="uk-UA"/>
        </w:rPr>
        <w:t>в медичній практиці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іноді бувають складними у виконанні</w:t>
      </w:r>
      <w:r w:rsidRPr="00ED3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важкими для пацієнтів </w:t>
      </w:r>
      <w:r w:rsidRPr="00ED39BA">
        <w:rPr>
          <w:rFonts w:ascii="Times New Roman" w:hAnsi="Times New Roman" w:cs="Times New Roman"/>
          <w:sz w:val="28"/>
          <w:szCs w:val="28"/>
          <w:lang w:val="uk-UA"/>
        </w:rPr>
        <w:t>і не виключають можливо</w:t>
      </w:r>
      <w:r>
        <w:rPr>
          <w:rFonts w:ascii="Times New Roman" w:hAnsi="Times New Roman" w:cs="Times New Roman"/>
          <w:sz w:val="28"/>
          <w:szCs w:val="28"/>
          <w:lang w:val="uk-UA"/>
        </w:rPr>
        <w:t>сті виникнення ускладнень, що обумовлює необхідність</w:t>
      </w:r>
      <w:r w:rsidRPr="00ED39BA">
        <w:rPr>
          <w:rFonts w:ascii="Times New Roman" w:hAnsi="Times New Roman" w:cs="Times New Roman"/>
          <w:sz w:val="28"/>
          <w:szCs w:val="28"/>
          <w:lang w:val="uk-UA"/>
        </w:rPr>
        <w:t xml:space="preserve"> пошуку нових </w:t>
      </w:r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ED39BA">
        <w:rPr>
          <w:rFonts w:ascii="Times New Roman" w:hAnsi="Times New Roman" w:cs="Times New Roman"/>
          <w:sz w:val="28"/>
          <w:szCs w:val="28"/>
          <w:lang w:val="uk-UA"/>
        </w:rPr>
        <w:t>травматичних і інформативних методів.</w:t>
      </w:r>
      <w:r w:rsidRPr="00EE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наш погляд, бажаним вимогам до таких методів діагностики, відповідає кристалографічний (тезиграфічний) метод. Він ще не знайшов широкого застосування в судово-медичній експертизі живих осіб, однак, вже показав свою ефективність у клінічній практиці та в судово-медичній танатології [1 - 3].</w:t>
      </w:r>
      <w:r w:rsidRPr="00A63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Перевага методу полягає в тому, що він  є швидким та легким у виконані, не потребує спеціального навчання медперсоналу і є недорогим за собівартістю.</w:t>
      </w:r>
    </w:p>
    <w:p w:rsidR="00476134" w:rsidRPr="00FD3C02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3AC7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стало виявлення потенційної ефективності використання кристалографічного методу в експертизі </w:t>
      </w:r>
      <w:r>
        <w:rPr>
          <w:rFonts w:ascii="Times New Roman" w:hAnsi="Times New Roman"/>
          <w:sz w:val="28"/>
          <w:szCs w:val="28"/>
          <w:lang w:val="uk-UA"/>
        </w:rPr>
        <w:t>живих осіб стосовно пацієнтів з черепно-мозковою травмою (ЧМТ)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76134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119D">
        <w:rPr>
          <w:rFonts w:ascii="Times New Roman" w:hAnsi="Times New Roman" w:cs="Times New Roman"/>
          <w:sz w:val="28"/>
          <w:szCs w:val="28"/>
          <w:lang w:val="uk-UA"/>
        </w:rPr>
        <w:t xml:space="preserve">В роботі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якості </w:t>
      </w:r>
      <w:r w:rsidRPr="00A63AC7">
        <w:rPr>
          <w:rFonts w:ascii="Times New Roman" w:hAnsi="Times New Roman" w:cs="Times New Roman"/>
          <w:b/>
          <w:sz w:val="28"/>
          <w:szCs w:val="28"/>
          <w:lang w:val="uk-UA"/>
        </w:rPr>
        <w:t>матеріалу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використовувала</w:t>
      </w:r>
      <w:r w:rsidRPr="0083119D">
        <w:rPr>
          <w:rFonts w:ascii="Times New Roman" w:hAnsi="Times New Roman" w:cs="Times New Roman"/>
          <w:sz w:val="28"/>
          <w:szCs w:val="28"/>
          <w:lang w:val="uk-UA"/>
        </w:rPr>
        <w:t>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сеча пацієнтів з неврологічними порушеннями, в якості </w:t>
      </w:r>
      <w:r w:rsidRPr="00A63AC7">
        <w:rPr>
          <w:rFonts w:ascii="Times New Roman" w:hAnsi="Times New Roman" w:cs="Times New Roman"/>
          <w:b/>
          <w:sz w:val="28"/>
          <w:szCs w:val="28"/>
          <w:lang w:val="uk-UA"/>
        </w:rPr>
        <w:t>методів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тезиграфічний та порівняльний аналіз. </w:t>
      </w:r>
      <w:r>
        <w:rPr>
          <w:rFonts w:ascii="Times New Roman" w:hAnsi="Times New Roman"/>
          <w:sz w:val="28"/>
          <w:szCs w:val="28"/>
          <w:lang w:val="uk-UA"/>
        </w:rPr>
        <w:t xml:space="preserve">Тезиграфічний метод в практиці експертизи живих осіб раніше вже був впроваджений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уточнення ступеню тяжкості ЧМТ[4]. Однак, автор використовував в якості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біооб’єкту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лише ліквор. </w:t>
      </w:r>
    </w:p>
    <w:p w:rsidR="00476134" w:rsidRDefault="00476134" w:rsidP="00476134">
      <w:pPr>
        <w:pStyle w:val="a3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4B6C">
        <w:rPr>
          <w:rFonts w:ascii="Times New Roman" w:hAnsi="Times New Roman" w:cs="Times New Roman"/>
          <w:sz w:val="28"/>
          <w:szCs w:val="28"/>
          <w:lang w:val="uk-UA"/>
        </w:rPr>
        <w:t>Новизну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проведеного нами дослідження склало використання сечі, як  найбільш доступного для дослідження об’</w:t>
      </w:r>
      <w:r w:rsidRPr="00A649E2">
        <w:rPr>
          <w:rFonts w:ascii="Times New Roman" w:hAnsi="Times New Roman" w:cs="Times New Roman"/>
          <w:sz w:val="28"/>
          <w:szCs w:val="28"/>
          <w:lang w:val="uk-UA"/>
        </w:rPr>
        <w:t>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у, не пов’язаного з труднощами вилучення, і вона ще не використовувалась для діагностики ЧМТ. </w:t>
      </w:r>
    </w:p>
    <w:p w:rsidR="00476134" w:rsidRDefault="00476134" w:rsidP="00476134">
      <w:pPr>
        <w:spacing w:after="0" w:line="240" w:lineRule="auto"/>
        <w:ind w:left="-284" w:right="141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2844">
        <w:rPr>
          <w:rFonts w:ascii="Times New Roman" w:hAnsi="Times New Roman" w:cs="Times New Roman"/>
          <w:b/>
          <w:sz w:val="28"/>
          <w:szCs w:val="28"/>
          <w:lang w:val="uk-UA"/>
        </w:rPr>
        <w:t>Отримані результати дослідження</w:t>
      </w:r>
    </w:p>
    <w:p w:rsidR="00476134" w:rsidRDefault="00476134" w:rsidP="00476134">
      <w:pPr>
        <w:spacing w:after="0" w:line="240" w:lineRule="auto"/>
        <w:ind w:left="-284" w:right="141" w:firstLine="56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першому етапі матеріал було проведено дослідження кристалограм </w:t>
      </w:r>
    </w:p>
    <w:p w:rsidR="00476134" w:rsidRDefault="00476134" w:rsidP="0047613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сечі 10 пацієнтів з такими клінічними діагнозами, як: ГПМК по геморагічному типу - 3, по ішемічному типу – 4;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субарахноїдальний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крововилив (неясного походження) – 1; ЧМТ – 1; злоякісна пухлина ГМ – 1. </w:t>
      </w:r>
      <w:r w:rsidRPr="003F042D">
        <w:rPr>
          <w:rFonts w:ascii="Times New Roman" w:hAnsi="Times New Roman" w:cs="Times New Roman"/>
          <w:sz w:val="28"/>
          <w:szCs w:val="28"/>
          <w:lang w:val="uk-UA"/>
        </w:rPr>
        <w:t xml:space="preserve">Типова </w:t>
      </w:r>
      <w:r>
        <w:rPr>
          <w:rFonts w:ascii="Times New Roman" w:hAnsi="Times New Roman" w:cs="Times New Roman"/>
          <w:sz w:val="28"/>
          <w:szCs w:val="28"/>
          <w:lang w:val="uk-UA"/>
        </w:rPr>
        <w:t>кристалограм</w:t>
      </w:r>
      <w:r w:rsidRPr="00BA15CB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сечі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здорової особи вже була описана в роботах психіатрів, як</w:t>
      </w:r>
      <w:r w:rsidRPr="00CB26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5-20 центрів різноманітної кристалізації, з яких ростуть кристали у вигляді темних циліндричних грубих променів. Для того, щоб обмежити вплив медикаментів на кристалогенез, вилучення сечі для дослідження проводили в першу добу поступлення пацієнта до лікарні. В випадку</w:t>
      </w:r>
      <w:r w:rsidRPr="005F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ЧМТ в кристалограмі утворився ріст більше 100 дрібних вигнуто-хрестоподібних центрів, місцями - із значним  пухнастим ростом. В  випадках</w:t>
      </w:r>
      <w:r w:rsidRPr="00BE74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ГПМК по геморагічному типу в кристалограмах спостерігався секторальний зірчасто-метеликовий  ріст  близько 70 дрібних центрів. Первинні промені росли тонкими в горизонтальній площині і короткими пухнастими в вертикальній. У випадку ГПМК по ішемічному типу також сформувався багаточисленний ріст дрібних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хрестоподібно-сніжинкових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центрів з короткими хвилясто деформованими первинними променями. </w:t>
      </w:r>
    </w:p>
    <w:p w:rsidR="00476134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дослідження було встановлено, що не зважаючи на невелику кількість досліджень, вочевидь, що отримані кристалограми сечі відрізняються від нормальних характером кристалоутворення і в залежності від кожної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нозоформи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патологічного чи травматичного походження порушення неврологічного стану пацієнта, тому припустимо, що тезиграфія може використовуватись для швидкої діагностики генезу порушення мозкового кровообігу. </w:t>
      </w:r>
    </w:p>
    <w:p w:rsidR="00476134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як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судово–</w:t>
      </w:r>
      <w:r w:rsidRPr="006473B8">
        <w:rPr>
          <w:rFonts w:ascii="Times New Roman" w:hAnsi="Times New Roman" w:cs="Times New Roman"/>
          <w:sz w:val="28"/>
          <w:szCs w:val="28"/>
          <w:lang w:val="uk-UA"/>
        </w:rPr>
        <w:t>медичній</w:t>
      </w:r>
      <w:proofErr w:type="spellEnd"/>
      <w:r w:rsidRPr="006473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експертизі </w:t>
      </w:r>
      <w:r w:rsidRPr="00B76887">
        <w:rPr>
          <w:rFonts w:ascii="Times New Roman" w:hAnsi="Times New Roman" w:cs="Times New Roman"/>
          <w:sz w:val="28"/>
          <w:szCs w:val="28"/>
          <w:lang w:val="uk-UA"/>
        </w:rPr>
        <w:t xml:space="preserve">живих осіб тезиграфія використовувалася лише </w:t>
      </w:r>
      <w:r>
        <w:rPr>
          <w:rFonts w:ascii="Times New Roman" w:hAnsi="Times New Roman" w:cs="Times New Roman"/>
          <w:sz w:val="28"/>
          <w:szCs w:val="28"/>
          <w:lang w:val="uk-UA"/>
        </w:rPr>
        <w:t>у дорослих осіб,</w:t>
      </w:r>
      <w:r w:rsidRPr="00B76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другому етапі стало </w:t>
      </w:r>
      <w:r w:rsidRPr="00B76887">
        <w:rPr>
          <w:rFonts w:ascii="Times New Roman" w:hAnsi="Times New Roman" w:cs="Times New Roman"/>
          <w:sz w:val="28"/>
          <w:szCs w:val="28"/>
          <w:lang w:val="uk-UA"/>
        </w:rPr>
        <w:t xml:space="preserve">доцільним провести аналогічне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B76887">
        <w:rPr>
          <w:rFonts w:ascii="Times New Roman" w:hAnsi="Times New Roman" w:cs="Times New Roman"/>
          <w:sz w:val="28"/>
          <w:szCs w:val="28"/>
          <w:lang w:val="uk-UA"/>
        </w:rPr>
        <w:t>стосовно дітей.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BE4">
        <w:rPr>
          <w:rFonts w:ascii="Times New Roman" w:hAnsi="Times New Roman"/>
          <w:sz w:val="28"/>
          <w:szCs w:val="28"/>
          <w:lang w:val="uk-UA"/>
        </w:rPr>
        <w:t xml:space="preserve">Всього </w:t>
      </w:r>
      <w:r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Pr="00536BE4">
        <w:rPr>
          <w:rFonts w:ascii="Times New Roman" w:hAnsi="Times New Roman"/>
          <w:sz w:val="28"/>
          <w:szCs w:val="28"/>
          <w:lang w:val="uk-UA"/>
        </w:rPr>
        <w:t xml:space="preserve">досліджено 10 </w:t>
      </w:r>
      <w:r>
        <w:rPr>
          <w:rFonts w:ascii="Times New Roman" w:hAnsi="Times New Roman"/>
          <w:sz w:val="28"/>
          <w:szCs w:val="28"/>
          <w:lang w:val="uk-UA"/>
        </w:rPr>
        <w:t>пацієнтів</w:t>
      </w:r>
      <w:r w:rsidRPr="00536BE4">
        <w:rPr>
          <w:rFonts w:ascii="Times New Roman" w:hAnsi="Times New Roman"/>
          <w:sz w:val="28"/>
          <w:szCs w:val="28"/>
          <w:lang w:val="uk-UA"/>
        </w:rPr>
        <w:t xml:space="preserve">, в </w:t>
      </w:r>
      <w:r>
        <w:rPr>
          <w:rFonts w:ascii="Times New Roman" w:hAnsi="Times New Roman"/>
          <w:sz w:val="28"/>
          <w:szCs w:val="28"/>
          <w:lang w:val="uk-UA"/>
        </w:rPr>
        <w:t>яких в 1 випадку було встанов</w:t>
      </w:r>
      <w:r w:rsidRPr="00536BE4">
        <w:rPr>
          <w:rFonts w:ascii="Times New Roman" w:hAnsi="Times New Roman"/>
          <w:sz w:val="28"/>
          <w:szCs w:val="28"/>
          <w:lang w:val="uk-UA"/>
        </w:rPr>
        <w:t xml:space="preserve">лено – злоякісну пухлину, </w:t>
      </w:r>
      <w:r>
        <w:rPr>
          <w:rFonts w:ascii="Times New Roman" w:hAnsi="Times New Roman"/>
          <w:sz w:val="28"/>
          <w:szCs w:val="28"/>
          <w:lang w:val="uk-UA"/>
        </w:rPr>
        <w:t>в інших – ЧМТ</w:t>
      </w:r>
      <w:r w:rsidRPr="00536BE4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проведеної роботи було встановлено, що </w:t>
      </w:r>
      <w:r>
        <w:rPr>
          <w:rFonts w:ascii="Times New Roman" w:hAnsi="Times New Roman"/>
          <w:sz w:val="28"/>
          <w:szCs w:val="28"/>
          <w:lang w:val="uk-UA"/>
        </w:rPr>
        <w:t xml:space="preserve">кристалограми сечі дітей в випадках наявної пухлини мозку та різних видів ЧМТ також відрізнялись між собою </w:t>
      </w:r>
      <w:r>
        <w:rPr>
          <w:rFonts w:ascii="Times New Roman" w:hAnsi="Times New Roman" w:cs="Times New Roman"/>
          <w:sz w:val="28"/>
          <w:szCs w:val="28"/>
          <w:lang w:val="uk-UA"/>
        </w:rPr>
        <w:t>[5]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6134" w:rsidRPr="00A63AC7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Третім етапом роботи став порівняльний аналіз результатів, отриманих при кристалографії сечі дорослих пацієнтів та дітей.</w:t>
      </w:r>
      <w:r w:rsidRPr="006367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Було встановлено, що  в межах групи із ЗЧМТ всі вони мали схожі тенденції росту, проте відрізнялись загальним видом від таких у осіб дорослого віку, тому даний метод потребує подальшої розробки і може розглядатись, як потенційний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генезу порушення мозкового кровообігу у пацієнтів дитячого віку[6]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76134" w:rsidRPr="004953B6" w:rsidRDefault="00476134" w:rsidP="00476134">
      <w:pPr>
        <w:spacing w:after="0" w:line="240" w:lineRule="auto"/>
        <w:ind w:left="-284" w:right="141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53B6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476134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результаті проведеного дослідження, було встановлено, що загальний вигляд кристалограм сечі пацієнтів з черепно-мозковою травмою відрізняється від такого у хворих, що дає підстави для потенційного використання тезиграфічного методу в якості наочного маркера існуючої у пацієнта ЧМТ.</w:t>
      </w:r>
    </w:p>
    <w:p w:rsidR="00476134" w:rsidRDefault="00476134" w:rsidP="00476134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Однак, враховуючи невелику кількість досліджень і факт того, що на характер кристалогенезу впливає значна кількість факторів, в т.ч. і хімічний склад медикаментів, вважаємо, що даний напрямок досліджень потребує подальшої розробки.</w:t>
      </w:r>
    </w:p>
    <w:p w:rsidR="000A0525" w:rsidRDefault="000A0525" w:rsidP="00476134">
      <w:pPr>
        <w:pStyle w:val="a3"/>
        <w:tabs>
          <w:tab w:val="left" w:pos="5719"/>
        </w:tabs>
        <w:ind w:left="-284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6134" w:rsidRPr="000A0525" w:rsidRDefault="00476134" w:rsidP="00476134">
      <w:pPr>
        <w:pStyle w:val="a3"/>
        <w:tabs>
          <w:tab w:val="left" w:pos="5719"/>
        </w:tabs>
        <w:spacing w:after="240"/>
        <w:ind w:left="-284" w:right="141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0525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літературних джерел:</w:t>
      </w:r>
      <w:r w:rsidRPr="000A0525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476134" w:rsidRDefault="00476134" w:rsidP="0047613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-284" w:right="141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Поздеев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А. Р.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Использование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количественной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изображения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микрокристаллов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посмертной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скрининговой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диагностики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причин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смерти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/ А. Р.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Поздеев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Проблемы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5B61">
        <w:rPr>
          <w:rFonts w:ascii="Times New Roman" w:hAnsi="Times New Roman"/>
          <w:sz w:val="28"/>
          <w:szCs w:val="28"/>
          <w:lang w:val="uk-UA"/>
        </w:rPr>
        <w:t>экспертизы</w:t>
      </w:r>
      <w:proofErr w:type="spellEnd"/>
      <w:r w:rsidRPr="00955B61">
        <w:rPr>
          <w:rFonts w:ascii="Times New Roman" w:hAnsi="Times New Roman"/>
          <w:sz w:val="28"/>
          <w:szCs w:val="28"/>
          <w:lang w:val="uk-UA"/>
        </w:rPr>
        <w:t xml:space="preserve"> в медицине. – 2000. – № 1. – С. 27-30.</w:t>
      </w:r>
    </w:p>
    <w:p w:rsidR="00476134" w:rsidRPr="00FD3C02" w:rsidRDefault="00476134" w:rsidP="00476134">
      <w:pPr>
        <w:pStyle w:val="a4"/>
        <w:numPr>
          <w:ilvl w:val="0"/>
          <w:numId w:val="1"/>
        </w:numPr>
        <w:tabs>
          <w:tab w:val="left" w:pos="851"/>
        </w:tabs>
        <w:spacing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02">
        <w:rPr>
          <w:rFonts w:ascii="Times New Roman" w:hAnsi="Times New Roman" w:cs="Times New Roman"/>
          <w:sz w:val="28"/>
          <w:szCs w:val="28"/>
        </w:rPr>
        <w:t>Кандауров</w:t>
      </w:r>
      <w:proofErr w:type="spellEnd"/>
      <w:r w:rsidRPr="00FD3C02">
        <w:rPr>
          <w:rFonts w:ascii="Times New Roman" w:hAnsi="Times New Roman" w:cs="Times New Roman"/>
          <w:sz w:val="28"/>
          <w:szCs w:val="28"/>
        </w:rPr>
        <w:t xml:space="preserve">  Р. В. Кристаллизация </w:t>
      </w:r>
      <w:proofErr w:type="spellStart"/>
      <w:proofErr w:type="gramStart"/>
      <w:r w:rsidRPr="00FD3C02">
        <w:rPr>
          <w:rFonts w:ascii="Times New Roman" w:hAnsi="Times New Roman" w:cs="Times New Roman"/>
          <w:sz w:val="28"/>
          <w:szCs w:val="28"/>
        </w:rPr>
        <w:t>спинно-мозговой</w:t>
      </w:r>
      <w:proofErr w:type="spellEnd"/>
      <w:proofErr w:type="gramEnd"/>
      <w:r w:rsidRPr="00FD3C02">
        <w:rPr>
          <w:rFonts w:ascii="Times New Roman" w:hAnsi="Times New Roman" w:cs="Times New Roman"/>
          <w:sz w:val="28"/>
          <w:szCs w:val="28"/>
        </w:rPr>
        <w:t xml:space="preserve"> жидкости в случаях смерти от ишемической болезни сердца и отравления этиловым спиртом /  Р. В. </w:t>
      </w:r>
      <w:proofErr w:type="spellStart"/>
      <w:r w:rsidRPr="00FD3C02">
        <w:rPr>
          <w:rFonts w:ascii="Times New Roman" w:hAnsi="Times New Roman" w:cs="Times New Roman"/>
          <w:sz w:val="28"/>
          <w:szCs w:val="28"/>
        </w:rPr>
        <w:t>Кандауров</w:t>
      </w:r>
      <w:proofErr w:type="spellEnd"/>
      <w:r w:rsidRPr="00FD3C02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FD3C02">
        <w:rPr>
          <w:rFonts w:ascii="Times New Roman" w:hAnsi="Times New Roman" w:cs="Times New Roman"/>
          <w:sz w:val="28"/>
          <w:szCs w:val="28"/>
        </w:rPr>
        <w:t>Солохин</w:t>
      </w:r>
      <w:proofErr w:type="spellEnd"/>
      <w:r w:rsidRPr="00FD3C02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Pr="00FD3C02"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 w:rsidRPr="00FD3C02">
        <w:rPr>
          <w:rFonts w:ascii="Times New Roman" w:hAnsi="Times New Roman" w:cs="Times New Roman"/>
          <w:sz w:val="28"/>
          <w:szCs w:val="28"/>
        </w:rPr>
        <w:t xml:space="preserve"> // Судебно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D3C02">
        <w:rPr>
          <w:rFonts w:ascii="Times New Roman" w:hAnsi="Times New Roman" w:cs="Times New Roman"/>
          <w:sz w:val="28"/>
          <w:szCs w:val="28"/>
        </w:rPr>
        <w:t>медицинская экспертиза. - 2002. - Т. 1. - С. 3–4, 9.</w:t>
      </w:r>
    </w:p>
    <w:p w:rsidR="00476134" w:rsidRPr="00955B61" w:rsidRDefault="00476134" w:rsidP="0047613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-284" w:right="14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55B61">
        <w:rPr>
          <w:rFonts w:ascii="Times New Roman" w:hAnsi="Times New Roman"/>
          <w:sz w:val="28"/>
          <w:szCs w:val="28"/>
          <w:lang w:val="uk-UA"/>
        </w:rPr>
        <w:t>Федорова О. А. Можливості використання кристалографічної характеристики екстрактів з внутрішніх органів трупів для встановлення давності настання смерті / О. А. Федорова // Судово-медична експертиза. - 2010. - № 2. - С. 36–40.</w:t>
      </w:r>
    </w:p>
    <w:p w:rsidR="00476134" w:rsidRPr="00FD3C02" w:rsidRDefault="00476134" w:rsidP="00476134">
      <w:pPr>
        <w:pStyle w:val="a4"/>
        <w:numPr>
          <w:ilvl w:val="0"/>
          <w:numId w:val="1"/>
        </w:numPr>
        <w:tabs>
          <w:tab w:val="left" w:pos="851"/>
        </w:tabs>
        <w:spacing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  <w:r w:rsidRPr="008A35DA">
        <w:rPr>
          <w:rFonts w:ascii="Times New Roman" w:hAnsi="Times New Roman" w:cs="Times New Roman"/>
          <w:sz w:val="28"/>
          <w:szCs w:val="28"/>
        </w:rPr>
        <w:t xml:space="preserve"> Диагностические возможности </w:t>
      </w:r>
      <w:r>
        <w:rPr>
          <w:rFonts w:ascii="Times New Roman" w:hAnsi="Times New Roman" w:cs="Times New Roman"/>
          <w:sz w:val="28"/>
          <w:szCs w:val="28"/>
        </w:rPr>
        <w:t>кристаллографи</w:t>
      </w:r>
      <w:r w:rsidRPr="008A35DA">
        <w:rPr>
          <w:rFonts w:ascii="Times New Roman" w:hAnsi="Times New Roman" w:cs="Times New Roman"/>
          <w:sz w:val="28"/>
          <w:szCs w:val="28"/>
        </w:rPr>
        <w:t xml:space="preserve">ческого метода исследования ликвора при </w:t>
      </w:r>
      <w:proofErr w:type="spellStart"/>
      <w:proofErr w:type="gramStart"/>
      <w:r w:rsidRPr="008A35DA">
        <w:rPr>
          <w:rFonts w:ascii="Times New Roman" w:hAnsi="Times New Roman" w:cs="Times New Roman"/>
          <w:sz w:val="28"/>
          <w:szCs w:val="28"/>
        </w:rPr>
        <w:t>черепно</w:t>
      </w:r>
      <w:proofErr w:type="spellEnd"/>
      <w:r w:rsidRPr="008A35DA">
        <w:rPr>
          <w:rFonts w:ascii="Times New Roman" w:hAnsi="Times New Roman" w:cs="Times New Roman"/>
          <w:sz w:val="28"/>
          <w:szCs w:val="28"/>
        </w:rPr>
        <w:t xml:space="preserve"> – мозговой</w:t>
      </w:r>
      <w:proofErr w:type="gramEnd"/>
      <w:r w:rsidRPr="008A35DA">
        <w:rPr>
          <w:rFonts w:ascii="Times New Roman" w:hAnsi="Times New Roman" w:cs="Times New Roman"/>
          <w:sz w:val="28"/>
          <w:szCs w:val="28"/>
        </w:rPr>
        <w:t xml:space="preserve"> травме. В ст.: Перспективы развития и совершенствования судебно – медицинской службы Российской Федерации (материалы V Всеросси</w:t>
      </w:r>
      <w:r>
        <w:rPr>
          <w:rFonts w:ascii="Times New Roman" w:hAnsi="Times New Roman" w:cs="Times New Roman"/>
          <w:sz w:val="28"/>
          <w:szCs w:val="28"/>
        </w:rPr>
        <w:t xml:space="preserve">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сьезда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судебных медиков)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35D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35DA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8A35DA">
        <w:rPr>
          <w:rFonts w:ascii="Times New Roman" w:hAnsi="Times New Roman" w:cs="Times New Roman"/>
          <w:sz w:val="28"/>
          <w:szCs w:val="28"/>
        </w:rPr>
        <w:t>сква</w:t>
      </w:r>
      <w:proofErr w:type="spellEnd"/>
      <w:r w:rsidRPr="008A35DA">
        <w:rPr>
          <w:rFonts w:ascii="Times New Roman" w:hAnsi="Times New Roman" w:cs="Times New Roman"/>
          <w:sz w:val="28"/>
          <w:szCs w:val="28"/>
        </w:rPr>
        <w:t xml:space="preserve"> – Астрахань, 2000. – С. 269 – 27</w:t>
      </w:r>
      <w:r w:rsidRPr="008A35DA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6134" w:rsidRDefault="00476134" w:rsidP="0047613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-284" w:right="141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Кирилюк О.О. </w:t>
      </w:r>
      <w:r w:rsidRPr="00725B04">
        <w:rPr>
          <w:rFonts w:ascii="Times New Roman" w:hAnsi="Times New Roman"/>
          <w:sz w:val="28"/>
          <w:szCs w:val="28"/>
          <w:lang w:val="uk-UA"/>
        </w:rPr>
        <w:t>Кристалографічне дослідження пацієнтів дитячого віку з нейрохірургічною травмою</w:t>
      </w:r>
      <w:r>
        <w:rPr>
          <w:rFonts w:ascii="Times New Roman" w:hAnsi="Times New Roman"/>
          <w:sz w:val="28"/>
          <w:szCs w:val="28"/>
          <w:lang w:val="uk-UA"/>
        </w:rPr>
        <w:t xml:space="preserve"> / О.О. Кирилюк // Український науково-медичний молодіжний журнал . – Спецвипуск № 4(83). Київ – 2014. – С. 228.</w:t>
      </w:r>
    </w:p>
    <w:p w:rsidR="00476134" w:rsidRPr="000A1EF0" w:rsidRDefault="00476134" w:rsidP="00476134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EF0">
        <w:rPr>
          <w:rFonts w:ascii="Times New Roman" w:eastAsia="Times New Roman" w:hAnsi="Times New Roman" w:cs="Times New Roman"/>
          <w:sz w:val="28"/>
          <w:szCs w:val="28"/>
          <w:lang w:val="uk-UA"/>
        </w:rPr>
        <w:t>Федорова О.А. Впровадження нових наукових розробок в педагогічний процес на кафедрі судової медицини та медичного права НМУ ім. О.О. Богомольця / Мат-ли VI Міжнародної науково-практичної конференції: «Актуальні проблеми сучасного розвитку цивільного, міжнародного морського, господарського та транспортного права», 14-15 квітня 2016 р, КДАВТ. – Київ. – 2016. -  С. 602-605.</w:t>
      </w:r>
    </w:p>
    <w:p w:rsidR="00476134" w:rsidRDefault="00476134" w:rsidP="00476134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EC07FD" w:rsidRPr="00476134" w:rsidRDefault="00EC07FD">
      <w:pPr>
        <w:rPr>
          <w:lang w:val="uk-UA"/>
        </w:rPr>
      </w:pPr>
    </w:p>
    <w:sectPr w:rsidR="00EC07FD" w:rsidRPr="00476134" w:rsidSect="00EC07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80729"/>
    <w:multiLevelType w:val="hybridMultilevel"/>
    <w:tmpl w:val="9DAEB70C"/>
    <w:lvl w:ilvl="0" w:tplc="FB2ED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76134"/>
    <w:rsid w:val="000A0525"/>
    <w:rsid w:val="00476134"/>
    <w:rsid w:val="00EC0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3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6134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476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4662</Words>
  <Characters>2658</Characters>
  <Application>Microsoft Office Word</Application>
  <DocSecurity>0</DocSecurity>
  <Lines>22</Lines>
  <Paragraphs>14</Paragraphs>
  <ScaleCrop>false</ScaleCrop>
  <Company>Microsoft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2020-05-27T11:13:00Z</dcterms:created>
  <dcterms:modified xsi:type="dcterms:W3CDTF">2020-05-27T11:14:00Z</dcterms:modified>
</cp:coreProperties>
</file>