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C4F" w:rsidRPr="00E761D8" w:rsidRDefault="00872C4F" w:rsidP="00372A68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uk-UA"/>
        </w:rPr>
        <w:t>УДК: 616-006/-009</w:t>
      </w:r>
    </w:p>
    <w:p w:rsidR="00872C4F" w:rsidRPr="00F31450" w:rsidRDefault="00872C4F" w:rsidP="00DF20A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uk-UA"/>
        </w:rPr>
        <w:t>Федорова Олена Анатоліївна</w:t>
      </w:r>
    </w:p>
    <w:p w:rsidR="00F47C36" w:rsidRDefault="00872C4F" w:rsidP="00DF20A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uk-UA"/>
        </w:rPr>
        <w:t>кандидат медичних наук, асистент кафедри судової медицини та медичного права</w:t>
      </w:r>
    </w:p>
    <w:p w:rsidR="00872C4F" w:rsidRPr="00F31450" w:rsidRDefault="00872C4F" w:rsidP="00DF20A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9"/>
          <w:szCs w:val="29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uk-UA"/>
        </w:rPr>
        <w:t>Національний медичний уні</w:t>
      </w:r>
      <w:r w:rsidRPr="00F31450">
        <w:rPr>
          <w:rFonts w:ascii="Times New Roman" w:eastAsia="Times New Roman" w:hAnsi="Times New Roman" w:cs="Times New Roman"/>
          <w:color w:val="000000"/>
          <w:sz w:val="29"/>
          <w:szCs w:val="29"/>
          <w:lang w:eastAsia="uk-UA"/>
        </w:rPr>
        <w:t xml:space="preserve">верситет 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uk-UA"/>
        </w:rPr>
        <w:t>імені О.О. Богомольця,Украї</w:t>
      </w:r>
      <w:r w:rsidRPr="00F31450">
        <w:rPr>
          <w:rFonts w:ascii="Times New Roman" w:eastAsia="Times New Roman" w:hAnsi="Times New Roman" w:cs="Times New Roman"/>
          <w:color w:val="000000"/>
          <w:sz w:val="29"/>
          <w:szCs w:val="29"/>
          <w:lang w:eastAsia="uk-UA"/>
        </w:rPr>
        <w:t>на</w:t>
      </w:r>
    </w:p>
    <w:p w:rsidR="00872C4F" w:rsidRDefault="00872C4F" w:rsidP="00DF20A3">
      <w:pPr>
        <w:spacing w:line="360" w:lineRule="auto"/>
        <w:ind w:firstLine="709"/>
        <w:jc w:val="both"/>
      </w:pPr>
    </w:p>
    <w:p w:rsidR="00FA6BD5" w:rsidRDefault="00FA6BD5" w:rsidP="00DF20A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ТЕЗИГРАФІЧНІ ПОКАЗНИКИ ІІІ СТАДІЇ ЗЛОЯКІСНИХ НОВОУТВОРЕНЬ ЛОР-ОРГАНІВ</w:t>
      </w:r>
    </w:p>
    <w:p w:rsidR="00FA6BD5" w:rsidRDefault="00FA6BD5" w:rsidP="00DF20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F65" w:rsidRPr="00CE73CE" w:rsidRDefault="00951F65" w:rsidP="00DF20A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2028">
        <w:rPr>
          <w:rFonts w:ascii="Times New Roman" w:hAnsi="Times New Roman" w:cs="Times New Roman"/>
          <w:i/>
          <w:sz w:val="28"/>
          <w:szCs w:val="28"/>
        </w:rPr>
        <w:t>Анотація.</w:t>
      </w:r>
      <w:r w:rsidR="007439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3952" w:rsidRPr="00CE73CE">
        <w:rPr>
          <w:rFonts w:ascii="Times New Roman" w:hAnsi="Times New Roman" w:cs="Times New Roman"/>
          <w:i/>
          <w:sz w:val="28"/>
          <w:szCs w:val="28"/>
        </w:rPr>
        <w:t>В статті наведені результати комплексного тезиграфічного дослідження екстрактів слини 19 здорових осіб та 49 пацієнтів,  хворих на рак ЛОР-органів. Тезиграфічний метод досліджень лише почав впроваджуватись в практику судово-медичних експертів, через це досі діагностичні можливості встановлення онкопроцесу у живих осіб ще не були вивчені.</w:t>
      </w:r>
      <w:r w:rsidR="00D0074D" w:rsidRPr="00CE73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3952" w:rsidRPr="00CE73CE">
        <w:rPr>
          <w:rFonts w:ascii="Times New Roman" w:hAnsi="Times New Roman" w:cs="Times New Roman"/>
          <w:i/>
          <w:sz w:val="28"/>
          <w:szCs w:val="28"/>
        </w:rPr>
        <w:t>Однак, зміни тезиграфічних показників в тезиграмах тканинних екстрактів внутрішніх органів та крові з синусів твердої мозкової оболонки в секційному матеріалі в разі наявності злоякісного онкопроцесу показали їх діагностичну ефективність. Через це, дане дослідження було потенційно перспективним. На підготовчому етапі було визначено об’єкт дослідження – екстракт слини, який легко та швидко кристалізується під час класичної тезиграфії</w:t>
      </w:r>
      <w:r w:rsidR="00D0074D" w:rsidRPr="00CE73CE">
        <w:rPr>
          <w:rFonts w:ascii="Times New Roman" w:hAnsi="Times New Roman" w:cs="Times New Roman"/>
          <w:i/>
          <w:sz w:val="28"/>
          <w:szCs w:val="28"/>
        </w:rPr>
        <w:t>. Надалі було проведено порівняльний тезиграфічний аналіз екстрактів слини в групі здорових осіб та виявлено типовий вид кристалізації та типовий набір діагностичних ознак з попереднім вивченням клінічних та лабораторних даних з історій хвороб пацієнтів. Всі клінічні діагнози ЗН були підтверджені результата</w:t>
      </w:r>
      <w:r w:rsidR="000F4786">
        <w:rPr>
          <w:rFonts w:ascii="Times New Roman" w:hAnsi="Times New Roman" w:cs="Times New Roman"/>
          <w:i/>
          <w:sz w:val="28"/>
          <w:szCs w:val="28"/>
        </w:rPr>
        <w:t>м</w:t>
      </w:r>
      <w:r w:rsidR="00D0074D" w:rsidRPr="00CE73CE">
        <w:rPr>
          <w:rFonts w:ascii="Times New Roman" w:hAnsi="Times New Roman" w:cs="Times New Roman"/>
          <w:i/>
          <w:sz w:val="28"/>
          <w:szCs w:val="28"/>
        </w:rPr>
        <w:t>и гістологічних досліджень. На наступному етапі відбулось вивчення тезиграм осіб, хворих на ІІІ стадію ЗН ЛОР-органів. В результаті проведеного аналізу було встанов</w:t>
      </w:r>
      <w:r w:rsidR="00FE45C3">
        <w:rPr>
          <w:rFonts w:ascii="Times New Roman" w:hAnsi="Times New Roman" w:cs="Times New Roman"/>
          <w:i/>
          <w:sz w:val="28"/>
          <w:szCs w:val="28"/>
        </w:rPr>
        <w:t>лено, що ІІІ клінічній стадії раку</w:t>
      </w:r>
      <w:r w:rsidR="00D0074D" w:rsidRPr="00CE73CE">
        <w:rPr>
          <w:rFonts w:ascii="Times New Roman" w:hAnsi="Times New Roman" w:cs="Times New Roman"/>
          <w:i/>
          <w:sz w:val="28"/>
          <w:szCs w:val="28"/>
        </w:rPr>
        <w:t xml:space="preserve"> притаманний набір певних </w:t>
      </w:r>
      <w:r w:rsidR="00221626">
        <w:rPr>
          <w:rFonts w:ascii="Times New Roman" w:hAnsi="Times New Roman" w:cs="Times New Roman"/>
          <w:i/>
          <w:sz w:val="28"/>
          <w:szCs w:val="28"/>
        </w:rPr>
        <w:t xml:space="preserve">наочних </w:t>
      </w:r>
      <w:r w:rsidR="00D0074D" w:rsidRPr="00CE73CE">
        <w:rPr>
          <w:rFonts w:ascii="Times New Roman" w:hAnsi="Times New Roman" w:cs="Times New Roman"/>
          <w:i/>
          <w:sz w:val="28"/>
          <w:szCs w:val="28"/>
        </w:rPr>
        <w:t>тезиграфічних показників, які в комплексі можуть використовуватись, як візуальні онкомаркери, під час проведення попередньої швидкої діагностики</w:t>
      </w:r>
      <w:r w:rsidR="00FE45C3">
        <w:rPr>
          <w:rFonts w:ascii="Times New Roman" w:hAnsi="Times New Roman" w:cs="Times New Roman"/>
          <w:i/>
          <w:sz w:val="28"/>
          <w:szCs w:val="28"/>
        </w:rPr>
        <w:t xml:space="preserve"> ЗН.</w:t>
      </w:r>
    </w:p>
    <w:p w:rsidR="0030177F" w:rsidRPr="00E62028" w:rsidRDefault="0030177F" w:rsidP="00DF20A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2028">
        <w:rPr>
          <w:rFonts w:ascii="Times New Roman" w:hAnsi="Times New Roman" w:cs="Times New Roman"/>
          <w:i/>
          <w:sz w:val="28"/>
          <w:szCs w:val="28"/>
        </w:rPr>
        <w:lastRenderedPageBreak/>
        <w:t>Ключові слова:</w:t>
      </w:r>
      <w:r w:rsidR="00E62028">
        <w:rPr>
          <w:rFonts w:ascii="Times New Roman" w:hAnsi="Times New Roman" w:cs="Times New Roman"/>
          <w:i/>
          <w:sz w:val="28"/>
          <w:szCs w:val="28"/>
        </w:rPr>
        <w:t xml:space="preserve"> тезиграфія, тезиграфічні показники, тезиграфічні онкомаркери.</w:t>
      </w:r>
    </w:p>
    <w:p w:rsidR="00087A58" w:rsidRPr="00087A58" w:rsidRDefault="001A6AD0" w:rsidP="00DF20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Вступ. </w:t>
      </w:r>
      <w:r w:rsidRPr="001A6AD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удово-медичні експерти, лікарі –</w:t>
      </w:r>
      <w:r w:rsidR="00E62028">
        <w:rPr>
          <w:rFonts w:ascii="Times New Roman" w:hAnsi="Times New Roman" w:cs="Times New Roman"/>
          <w:sz w:val="28"/>
          <w:szCs w:val="28"/>
        </w:rPr>
        <w:t xml:space="preserve"> патологоанатоми</w:t>
      </w:r>
      <w:r>
        <w:rPr>
          <w:rFonts w:ascii="Times New Roman" w:hAnsi="Times New Roman" w:cs="Times New Roman"/>
          <w:sz w:val="28"/>
          <w:szCs w:val="28"/>
        </w:rPr>
        <w:t xml:space="preserve"> та профільні спеціалісти в повсякденній практиці нерідко працюють з онкохворими особами. Через це, діагностика злоякісних новоутворень (ЗН) вимагає постійного поліпшення та скорочення терміну. Однак, навіть, проведення звичайних аналізів крові та  сечі вимагає значного часу, через що пацієнт може отри</w:t>
      </w:r>
      <w:r w:rsidR="00EC3EC9">
        <w:rPr>
          <w:rFonts w:ascii="Times New Roman" w:hAnsi="Times New Roman" w:cs="Times New Roman"/>
          <w:sz w:val="28"/>
          <w:szCs w:val="28"/>
        </w:rPr>
        <w:t>мати результати аналізів лише н</w:t>
      </w:r>
      <w:r>
        <w:rPr>
          <w:rFonts w:ascii="Times New Roman" w:hAnsi="Times New Roman" w:cs="Times New Roman"/>
          <w:sz w:val="28"/>
          <w:szCs w:val="28"/>
        </w:rPr>
        <w:t>а наступний день.</w:t>
      </w:r>
      <w:r w:rsidR="00EC3EC9">
        <w:rPr>
          <w:rFonts w:ascii="Times New Roman" w:hAnsi="Times New Roman" w:cs="Times New Roman"/>
          <w:sz w:val="28"/>
          <w:szCs w:val="28"/>
        </w:rPr>
        <w:t xml:space="preserve"> </w:t>
      </w:r>
      <w:r w:rsidR="00087A58">
        <w:rPr>
          <w:rFonts w:ascii="Times New Roman" w:hAnsi="Times New Roman" w:cs="Times New Roman"/>
          <w:sz w:val="28"/>
          <w:szCs w:val="28"/>
        </w:rPr>
        <w:t xml:space="preserve">Сучасна лабораторна діагностика володіє </w:t>
      </w:r>
      <w:r w:rsidR="00476149">
        <w:rPr>
          <w:rFonts w:ascii="Times New Roman" w:hAnsi="Times New Roman" w:cs="Times New Roman"/>
          <w:sz w:val="28"/>
          <w:szCs w:val="28"/>
        </w:rPr>
        <w:t xml:space="preserve">цілим </w:t>
      </w:r>
      <w:r w:rsidR="00087A58">
        <w:rPr>
          <w:rFonts w:ascii="Times New Roman" w:hAnsi="Times New Roman" w:cs="Times New Roman"/>
          <w:sz w:val="28"/>
          <w:szCs w:val="28"/>
        </w:rPr>
        <w:t xml:space="preserve">арсеналом досліджень </w:t>
      </w:r>
      <w:r w:rsidR="00E82CE2">
        <w:rPr>
          <w:rFonts w:ascii="Times New Roman" w:hAnsi="Times New Roman" w:cs="Times New Roman"/>
          <w:sz w:val="28"/>
          <w:szCs w:val="28"/>
        </w:rPr>
        <w:t xml:space="preserve">крові </w:t>
      </w:r>
      <w:r w:rsidR="00087A58">
        <w:rPr>
          <w:rFonts w:ascii="Times New Roman" w:hAnsi="Times New Roman" w:cs="Times New Roman"/>
          <w:sz w:val="28"/>
          <w:szCs w:val="28"/>
        </w:rPr>
        <w:t>на наявність онкомаркерів, які коштують</w:t>
      </w:r>
      <w:r w:rsidR="002A6A24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="002A6A24">
        <w:rPr>
          <w:rFonts w:ascii="Times New Roman" w:hAnsi="Times New Roman" w:cs="Times New Roman"/>
          <w:sz w:val="28"/>
          <w:szCs w:val="28"/>
        </w:rPr>
        <w:t>прайсами</w:t>
      </w:r>
      <w:proofErr w:type="spellEnd"/>
      <w:r w:rsidR="002A6A24">
        <w:rPr>
          <w:rFonts w:ascii="Times New Roman" w:hAnsi="Times New Roman" w:cs="Times New Roman"/>
          <w:sz w:val="28"/>
          <w:szCs w:val="28"/>
        </w:rPr>
        <w:t xml:space="preserve"> недержавних лабораторій,</w:t>
      </w:r>
      <w:r w:rsidR="00087A58">
        <w:rPr>
          <w:rFonts w:ascii="Times New Roman" w:hAnsi="Times New Roman" w:cs="Times New Roman"/>
          <w:sz w:val="28"/>
          <w:szCs w:val="28"/>
        </w:rPr>
        <w:t xml:space="preserve"> від 25 у.</w:t>
      </w:r>
      <w:r w:rsidR="00476149">
        <w:rPr>
          <w:rFonts w:ascii="Times New Roman" w:hAnsi="Times New Roman" w:cs="Times New Roman"/>
          <w:sz w:val="28"/>
          <w:szCs w:val="28"/>
        </w:rPr>
        <w:t xml:space="preserve"> </w:t>
      </w:r>
      <w:r w:rsidR="00087A58">
        <w:rPr>
          <w:rFonts w:ascii="Times New Roman" w:hAnsi="Times New Roman" w:cs="Times New Roman"/>
          <w:sz w:val="28"/>
          <w:szCs w:val="28"/>
        </w:rPr>
        <w:t>о. (онкомаркери підшлункової залози СА 50/9034) до 152 у.</w:t>
      </w:r>
      <w:r w:rsidR="00476149">
        <w:rPr>
          <w:rFonts w:ascii="Times New Roman" w:hAnsi="Times New Roman" w:cs="Times New Roman"/>
          <w:sz w:val="28"/>
          <w:szCs w:val="28"/>
        </w:rPr>
        <w:t xml:space="preserve"> </w:t>
      </w:r>
      <w:r w:rsidR="00087A58">
        <w:rPr>
          <w:rFonts w:ascii="Times New Roman" w:hAnsi="Times New Roman" w:cs="Times New Roman"/>
          <w:sz w:val="28"/>
          <w:szCs w:val="28"/>
        </w:rPr>
        <w:t xml:space="preserve">о. (на наявність </w:t>
      </w:r>
      <w:proofErr w:type="spellStart"/>
      <w:r w:rsidR="00087A58">
        <w:rPr>
          <w:rFonts w:ascii="Times New Roman" w:hAnsi="Times New Roman" w:cs="Times New Roman"/>
          <w:sz w:val="28"/>
          <w:szCs w:val="28"/>
        </w:rPr>
        <w:t>гепато-целюлярної</w:t>
      </w:r>
      <w:proofErr w:type="spellEnd"/>
      <w:r w:rsidR="00087A58">
        <w:rPr>
          <w:rFonts w:ascii="Times New Roman" w:hAnsi="Times New Roman" w:cs="Times New Roman"/>
          <w:sz w:val="28"/>
          <w:szCs w:val="28"/>
        </w:rPr>
        <w:t xml:space="preserve"> карциноми </w:t>
      </w:r>
      <w:r w:rsidR="00087A58" w:rsidRPr="00087A5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(AFP; DCP</w:t>
      </w:r>
      <w:r w:rsidR="00087A58" w:rsidRPr="00087A58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9F08F3">
        <w:rPr>
          <w:rFonts w:ascii="Times New Roman" w:hAnsi="Times New Roman" w:cs="Times New Roman"/>
          <w:sz w:val="28"/>
          <w:szCs w:val="28"/>
          <w:shd w:val="clear" w:color="auto" w:fill="FFFFFF"/>
        </w:rPr>
        <w:t>/9360)</w:t>
      </w:r>
      <w:r w:rsidR="0047614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A6A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цьому</w:t>
      </w:r>
      <w:r w:rsidR="00476149">
        <w:rPr>
          <w:rFonts w:ascii="Times New Roman" w:hAnsi="Times New Roman" w:cs="Times New Roman"/>
          <w:sz w:val="28"/>
          <w:szCs w:val="28"/>
          <w:shd w:val="clear" w:color="auto" w:fill="FFFFFF"/>
        </w:rPr>
        <w:t>, деякі дос</w:t>
      </w:r>
      <w:r w:rsidR="002A6A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лідження проводяться </w:t>
      </w:r>
      <w:r w:rsidR="004761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</w:t>
      </w:r>
      <w:r w:rsidR="002A6A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кордоном</w:t>
      </w:r>
      <w:r w:rsidR="00476149">
        <w:rPr>
          <w:rFonts w:ascii="Times New Roman" w:hAnsi="Times New Roman" w:cs="Times New Roman"/>
          <w:sz w:val="28"/>
          <w:szCs w:val="28"/>
          <w:shd w:val="clear" w:color="auto" w:fill="FFFFFF"/>
        </w:rPr>
        <w:t>, що ще більш уповільнює їх виконання</w:t>
      </w:r>
      <w:r w:rsidR="00476149" w:rsidRPr="0047614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[1]</w:t>
      </w:r>
      <w:r w:rsidR="004761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До того ж,  </w:t>
      </w:r>
      <w:r w:rsidR="002A6A24">
        <w:rPr>
          <w:rFonts w:ascii="Times New Roman" w:hAnsi="Times New Roman" w:cs="Times New Roman"/>
          <w:sz w:val="28"/>
          <w:szCs w:val="28"/>
          <w:shd w:val="clear" w:color="auto" w:fill="FFFFFF"/>
        </w:rPr>
        <w:t>за словами фахівців, «використання онкомаркерів для вірогідного виявлення раку не довело своєї ефективності в жодному дослідженні</w:t>
      </w:r>
      <w:r w:rsidR="00E82C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через що не можуть бути рекомендовані для первинної діагностики онкозахворювань» </w:t>
      </w:r>
      <w:r w:rsidR="00E82CE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[2</w:t>
      </w:r>
      <w:r w:rsidR="00E82CE2" w:rsidRPr="0047614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]</w:t>
      </w:r>
      <w:r w:rsidR="00E82CE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A6BD5" w:rsidRPr="00743952" w:rsidRDefault="00EC3EC9" w:rsidP="00DF20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Тому, об’єктивна лабораторна діагностика раку потребує постійного оновлення.</w:t>
      </w:r>
      <w:r w:rsidR="00E459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4591C" w:rsidRPr="00743952">
        <w:rPr>
          <w:rFonts w:ascii="Times New Roman" w:hAnsi="Times New Roman" w:cs="Times New Roman"/>
          <w:sz w:val="28"/>
          <w:szCs w:val="28"/>
        </w:rPr>
        <w:t xml:space="preserve">Наразі, для потреб пацієнтів та спеціалістів існує потреба в нагальній розробці швидкої та легкої у виконанні, </w:t>
      </w:r>
      <w:r w:rsidR="00743952" w:rsidRPr="00743952">
        <w:rPr>
          <w:rFonts w:ascii="Times New Roman" w:hAnsi="Times New Roman" w:cs="Times New Roman"/>
          <w:sz w:val="28"/>
          <w:szCs w:val="28"/>
        </w:rPr>
        <w:t xml:space="preserve">бюджетної за собівартістю, </w:t>
      </w:r>
      <w:r w:rsidR="00E4591C" w:rsidRPr="00743952">
        <w:rPr>
          <w:rFonts w:ascii="Times New Roman" w:hAnsi="Times New Roman" w:cs="Times New Roman"/>
          <w:sz w:val="28"/>
          <w:szCs w:val="28"/>
        </w:rPr>
        <w:t>лабораторної методики встановлення ознак ЗН, яка б могла в подальшому використовуватись для скрініг-діагностики населення.</w:t>
      </w:r>
    </w:p>
    <w:p w:rsidR="00FB5CBB" w:rsidRPr="00EC3EC9" w:rsidRDefault="00FB5CBB" w:rsidP="00DF20A3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Актуальність і новизна.</w:t>
      </w:r>
      <w:r w:rsidR="00EC3E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3EC9" w:rsidRPr="00EC3EC9">
        <w:rPr>
          <w:rFonts w:ascii="Times New Roman" w:hAnsi="Times New Roman" w:cs="Times New Roman"/>
          <w:sz w:val="28"/>
          <w:szCs w:val="28"/>
        </w:rPr>
        <w:t>Нещодавно, у вітчизняній судово-медичній практиці</w:t>
      </w:r>
      <w:r w:rsidR="00EC3EC9">
        <w:rPr>
          <w:rFonts w:ascii="Times New Roman" w:hAnsi="Times New Roman" w:cs="Times New Roman"/>
          <w:sz w:val="28"/>
          <w:szCs w:val="28"/>
        </w:rPr>
        <w:t xml:space="preserve"> почалось застосування нового для неї - кристалографічного, а саме – тезиграфічного методу діагностики. Оскільки цей метод вже давно довів свою ефективність в практиці багатьох клінічних галузей, ми вирішили перевірити його можливості в діагностиці </w:t>
      </w:r>
      <w:r w:rsidR="000B5F69">
        <w:rPr>
          <w:rFonts w:ascii="Times New Roman" w:hAnsi="Times New Roman" w:cs="Times New Roman"/>
          <w:sz w:val="28"/>
          <w:szCs w:val="28"/>
        </w:rPr>
        <w:t xml:space="preserve">ІІІ стадії </w:t>
      </w:r>
      <w:r w:rsidR="00EC3EC9">
        <w:rPr>
          <w:rFonts w:ascii="Times New Roman" w:hAnsi="Times New Roman" w:cs="Times New Roman"/>
          <w:sz w:val="28"/>
          <w:szCs w:val="28"/>
        </w:rPr>
        <w:t>ЗН</w:t>
      </w:r>
      <w:r w:rsidR="000B5F69">
        <w:rPr>
          <w:rFonts w:ascii="Times New Roman" w:hAnsi="Times New Roman" w:cs="Times New Roman"/>
          <w:sz w:val="28"/>
          <w:szCs w:val="28"/>
        </w:rPr>
        <w:t xml:space="preserve"> ЛОР-органів</w:t>
      </w:r>
      <w:r w:rsidR="00EC3EC9">
        <w:rPr>
          <w:rFonts w:ascii="Times New Roman" w:hAnsi="Times New Roman" w:cs="Times New Roman"/>
          <w:sz w:val="28"/>
          <w:szCs w:val="28"/>
        </w:rPr>
        <w:t>.</w:t>
      </w:r>
    </w:p>
    <w:p w:rsidR="00FB5CBB" w:rsidRDefault="00FB5CBB" w:rsidP="00DF20A3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Матеріали і методи. </w:t>
      </w:r>
      <w:r w:rsidRPr="00FB5CBB">
        <w:rPr>
          <w:rFonts w:ascii="Times New Roman" w:hAnsi="Times New Roman" w:cs="Times New Roman"/>
          <w:sz w:val="28"/>
          <w:szCs w:val="28"/>
        </w:rPr>
        <w:t>В роботі</w:t>
      </w:r>
      <w:r>
        <w:rPr>
          <w:rFonts w:ascii="Times New Roman" w:hAnsi="Times New Roman" w:cs="Times New Roman"/>
          <w:sz w:val="28"/>
          <w:szCs w:val="28"/>
        </w:rPr>
        <w:t xml:space="preserve"> використовувались кристаломорфологічний (тезиграфічний) метод встановлення візуальних онкомаркерів ЗН, порівняльний та аналітичний методи.</w:t>
      </w:r>
    </w:p>
    <w:p w:rsidR="006A575D" w:rsidRPr="004C5854" w:rsidRDefault="00FB5CBB" w:rsidP="00F925E8">
      <w:pPr>
        <w:tabs>
          <w:tab w:val="left" w:pos="426"/>
        </w:tabs>
        <w:spacing w:after="0" w:line="36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 та обговорення.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5C4">
        <w:rPr>
          <w:rFonts w:ascii="Times New Roman" w:hAnsi="Times New Roman" w:cs="Times New Roman"/>
          <w:sz w:val="28"/>
          <w:szCs w:val="28"/>
        </w:rPr>
        <w:t>На попередньому етапі роботи спочатку було встановлено, що: 1</w:t>
      </w:r>
      <w:r w:rsidR="009850F8">
        <w:rPr>
          <w:rFonts w:ascii="Times New Roman" w:hAnsi="Times New Roman" w:cs="Times New Roman"/>
          <w:sz w:val="28"/>
          <w:szCs w:val="28"/>
        </w:rPr>
        <w:t>)</w:t>
      </w:r>
      <w:r w:rsidR="00A455C4">
        <w:rPr>
          <w:rFonts w:ascii="Times New Roman" w:hAnsi="Times New Roman" w:cs="Times New Roman"/>
          <w:sz w:val="28"/>
          <w:szCs w:val="28"/>
        </w:rPr>
        <w:t xml:space="preserve">. найкращим методом попередньої діагностики раку може виявитись тезиграфічний метод, оскільки </w:t>
      </w:r>
      <w:r w:rsidR="001A6AD0">
        <w:rPr>
          <w:rFonts w:ascii="Times New Roman" w:hAnsi="Times New Roman" w:cs="Times New Roman"/>
          <w:sz w:val="28"/>
          <w:szCs w:val="28"/>
        </w:rPr>
        <w:t xml:space="preserve">ініційований </w:t>
      </w:r>
      <w:r w:rsidR="00A455C4">
        <w:rPr>
          <w:rFonts w:ascii="Times New Roman" w:hAnsi="Times New Roman" w:cs="Times New Roman"/>
          <w:sz w:val="28"/>
          <w:szCs w:val="28"/>
        </w:rPr>
        <w:t xml:space="preserve">кристалогенез чітко та швидко реагує на щонайменші фізико-хімічні зміни, які відбуваються в організмі, ще на до клінічному етапі </w:t>
      </w:r>
      <w:r w:rsidR="009574B7">
        <w:rPr>
          <w:rFonts w:ascii="Times New Roman" w:hAnsi="Times New Roman" w:cs="Times New Roman"/>
          <w:sz w:val="28"/>
          <w:szCs w:val="28"/>
        </w:rPr>
        <w:t>[3</w:t>
      </w:r>
      <w:r w:rsidR="00A455C4" w:rsidRPr="00A455C4">
        <w:rPr>
          <w:rFonts w:ascii="Times New Roman" w:hAnsi="Times New Roman" w:cs="Times New Roman"/>
          <w:sz w:val="28"/>
          <w:szCs w:val="28"/>
        </w:rPr>
        <w:t>, с.</w:t>
      </w:r>
      <w:r w:rsidR="00E051EC">
        <w:rPr>
          <w:rFonts w:ascii="Times New Roman" w:hAnsi="Times New Roman" w:cs="Times New Roman"/>
          <w:sz w:val="28"/>
          <w:szCs w:val="28"/>
        </w:rPr>
        <w:t xml:space="preserve"> 921, 923</w:t>
      </w:r>
      <w:r w:rsidR="006A575D">
        <w:rPr>
          <w:rFonts w:ascii="Times New Roman" w:hAnsi="Times New Roman" w:cs="Times New Roman"/>
          <w:sz w:val="28"/>
          <w:szCs w:val="28"/>
        </w:rPr>
        <w:t>];</w:t>
      </w:r>
      <w:r w:rsidR="00A455C4">
        <w:rPr>
          <w:rFonts w:ascii="Times New Roman" w:hAnsi="Times New Roman" w:cs="Times New Roman"/>
          <w:sz w:val="28"/>
          <w:szCs w:val="28"/>
        </w:rPr>
        <w:t xml:space="preserve"> 2</w:t>
      </w:r>
      <w:r w:rsidR="009850F8">
        <w:rPr>
          <w:rFonts w:ascii="Times New Roman" w:hAnsi="Times New Roman" w:cs="Times New Roman"/>
          <w:sz w:val="28"/>
          <w:szCs w:val="28"/>
        </w:rPr>
        <w:t>)</w:t>
      </w:r>
      <w:r w:rsidR="00A455C4">
        <w:rPr>
          <w:rFonts w:ascii="Times New Roman" w:hAnsi="Times New Roman" w:cs="Times New Roman"/>
          <w:sz w:val="28"/>
          <w:szCs w:val="28"/>
        </w:rPr>
        <w:t xml:space="preserve">. найкращим чином для діагностики онкопроцесів з біорідин тіла людини підходить слина, оскільки легко та швидко кристалізується </w:t>
      </w:r>
      <w:r w:rsidR="009574B7" w:rsidRPr="00F925E8">
        <w:rPr>
          <w:rFonts w:ascii="Times New Roman" w:hAnsi="Times New Roman" w:cs="Times New Roman"/>
          <w:sz w:val="28"/>
          <w:szCs w:val="28"/>
        </w:rPr>
        <w:t>[4</w:t>
      </w:r>
      <w:r w:rsidR="00A455C4" w:rsidRPr="00F925E8">
        <w:rPr>
          <w:rFonts w:ascii="Times New Roman" w:hAnsi="Times New Roman" w:cs="Times New Roman"/>
          <w:sz w:val="28"/>
          <w:szCs w:val="28"/>
        </w:rPr>
        <w:t xml:space="preserve">, с. </w:t>
      </w:r>
      <w:r w:rsidR="000760F4" w:rsidRPr="00F925E8">
        <w:rPr>
          <w:rFonts w:ascii="Times New Roman" w:hAnsi="Times New Roman" w:cs="Times New Roman"/>
          <w:sz w:val="28"/>
          <w:szCs w:val="28"/>
        </w:rPr>
        <w:t>122-123</w:t>
      </w:r>
      <w:r w:rsidR="006A575D" w:rsidRPr="00F925E8">
        <w:rPr>
          <w:rFonts w:ascii="Times New Roman" w:hAnsi="Times New Roman" w:cs="Times New Roman"/>
          <w:sz w:val="28"/>
          <w:szCs w:val="28"/>
        </w:rPr>
        <w:t>];</w:t>
      </w:r>
      <w:r w:rsidR="00F925E8">
        <w:rPr>
          <w:rFonts w:ascii="Times New Roman" w:hAnsi="Times New Roman" w:cs="Times New Roman"/>
          <w:sz w:val="28"/>
          <w:szCs w:val="28"/>
        </w:rPr>
        <w:t xml:space="preserve"> </w:t>
      </w:r>
      <w:r w:rsidR="006A575D" w:rsidRPr="009850F8">
        <w:rPr>
          <w:rFonts w:ascii="Times New Roman" w:hAnsi="Times New Roman" w:cs="Times New Roman"/>
          <w:sz w:val="28"/>
          <w:szCs w:val="28"/>
        </w:rPr>
        <w:t>3</w:t>
      </w:r>
      <w:r w:rsidR="009850F8">
        <w:rPr>
          <w:rFonts w:ascii="Times New Roman" w:hAnsi="Times New Roman" w:cs="Times New Roman"/>
          <w:sz w:val="28"/>
          <w:szCs w:val="28"/>
        </w:rPr>
        <w:t>)</w:t>
      </w:r>
      <w:r w:rsidR="006A575D" w:rsidRPr="009850F8">
        <w:rPr>
          <w:rFonts w:ascii="Times New Roman" w:hAnsi="Times New Roman" w:cs="Times New Roman"/>
          <w:sz w:val="28"/>
          <w:szCs w:val="28"/>
        </w:rPr>
        <w:t xml:space="preserve">. при проведенні тезиграфії </w:t>
      </w:r>
      <w:r w:rsidR="006A575D" w:rsidRPr="004C5854">
        <w:rPr>
          <w:rFonts w:ascii="Times New Roman" w:hAnsi="Times New Roman" w:cs="Times New Roman"/>
          <w:sz w:val="28"/>
          <w:szCs w:val="28"/>
        </w:rPr>
        <w:t>екстрактів слини здорових осіб та хворих на рак, в отриманих тезиграмах</w:t>
      </w:r>
      <w:r w:rsidR="00A455C4" w:rsidRPr="004C5854">
        <w:rPr>
          <w:rFonts w:ascii="Times New Roman" w:hAnsi="Times New Roman" w:cs="Times New Roman"/>
          <w:sz w:val="28"/>
          <w:szCs w:val="28"/>
        </w:rPr>
        <w:t xml:space="preserve"> </w:t>
      </w:r>
      <w:r w:rsidR="006A575D" w:rsidRPr="004C5854">
        <w:rPr>
          <w:rFonts w:ascii="Times New Roman" w:hAnsi="Times New Roman" w:cs="Times New Roman"/>
          <w:sz w:val="28"/>
          <w:szCs w:val="28"/>
        </w:rPr>
        <w:t>спос</w:t>
      </w:r>
      <w:r w:rsidR="009574B7">
        <w:rPr>
          <w:rFonts w:ascii="Times New Roman" w:hAnsi="Times New Roman" w:cs="Times New Roman"/>
          <w:sz w:val="28"/>
          <w:szCs w:val="28"/>
        </w:rPr>
        <w:t>терігались наочні відмінності [5</w:t>
      </w:r>
      <w:r w:rsidR="006A575D" w:rsidRPr="004C5854">
        <w:rPr>
          <w:rFonts w:ascii="Times New Roman" w:hAnsi="Times New Roman" w:cs="Times New Roman"/>
          <w:sz w:val="28"/>
          <w:szCs w:val="28"/>
        </w:rPr>
        <w:t xml:space="preserve">, с. </w:t>
      </w:r>
      <w:r w:rsidR="0084107A">
        <w:rPr>
          <w:rFonts w:ascii="Times New Roman" w:hAnsi="Times New Roman" w:cs="Times New Roman"/>
          <w:sz w:val="28"/>
          <w:szCs w:val="28"/>
        </w:rPr>
        <w:t>1293-1296</w:t>
      </w:r>
      <w:r w:rsidR="006A575D" w:rsidRPr="004C5854">
        <w:rPr>
          <w:rFonts w:ascii="Times New Roman" w:hAnsi="Times New Roman" w:cs="Times New Roman"/>
          <w:sz w:val="28"/>
          <w:szCs w:val="28"/>
        </w:rPr>
        <w:t xml:space="preserve">], що давало змогу припустити робочу версію стосовно можливості використання отриманих тезиграфічних показників в якості онкомаркерів. </w:t>
      </w:r>
    </w:p>
    <w:p w:rsidR="00FB5CBB" w:rsidRPr="00C84FBB" w:rsidRDefault="006A575D" w:rsidP="00F925E8">
      <w:pPr>
        <w:spacing w:after="0" w:line="36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854">
        <w:rPr>
          <w:rFonts w:ascii="Times New Roman" w:hAnsi="Times New Roman" w:cs="Times New Roman"/>
          <w:sz w:val="28"/>
          <w:szCs w:val="28"/>
        </w:rPr>
        <w:t>На наступному етапі в</w:t>
      </w:r>
      <w:r w:rsidR="00FB5CBB" w:rsidRPr="004C5854">
        <w:rPr>
          <w:rFonts w:ascii="Times New Roman" w:hAnsi="Times New Roman" w:cs="Times New Roman"/>
          <w:sz w:val="28"/>
          <w:szCs w:val="28"/>
        </w:rPr>
        <w:t xml:space="preserve">сього було проаналізовано  об’єктивні клінічні дані та дані </w:t>
      </w:r>
      <w:proofErr w:type="spellStart"/>
      <w:r w:rsidR="00FB5CBB" w:rsidRPr="004C5854">
        <w:rPr>
          <w:rFonts w:ascii="Times New Roman" w:hAnsi="Times New Roman" w:cs="Times New Roman"/>
          <w:sz w:val="28"/>
          <w:szCs w:val="28"/>
        </w:rPr>
        <w:t>патогістологічного</w:t>
      </w:r>
      <w:proofErr w:type="spellEnd"/>
      <w:r w:rsidR="00FB5CBB" w:rsidRPr="004C5854">
        <w:rPr>
          <w:rFonts w:ascii="Times New Roman" w:hAnsi="Times New Roman" w:cs="Times New Roman"/>
          <w:sz w:val="28"/>
          <w:szCs w:val="28"/>
        </w:rPr>
        <w:t xml:space="preserve"> дослідження 49 пацієнтів від</w:t>
      </w:r>
      <w:r w:rsidRPr="004C5854">
        <w:rPr>
          <w:rFonts w:ascii="Times New Roman" w:hAnsi="Times New Roman" w:cs="Times New Roman"/>
          <w:sz w:val="28"/>
          <w:szCs w:val="28"/>
        </w:rPr>
        <w:t xml:space="preserve">ділення </w:t>
      </w:r>
      <w:proofErr w:type="spellStart"/>
      <w:r w:rsidRPr="004C5854">
        <w:rPr>
          <w:rFonts w:ascii="Times New Roman" w:hAnsi="Times New Roman" w:cs="Times New Roman"/>
          <w:sz w:val="28"/>
          <w:szCs w:val="28"/>
        </w:rPr>
        <w:t>онкопатолії</w:t>
      </w:r>
      <w:proofErr w:type="spellEnd"/>
      <w:r w:rsidRPr="004C5854">
        <w:rPr>
          <w:rFonts w:ascii="Times New Roman" w:hAnsi="Times New Roman" w:cs="Times New Roman"/>
          <w:sz w:val="28"/>
          <w:szCs w:val="28"/>
        </w:rPr>
        <w:t xml:space="preserve"> ЛОР-органів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="00FB5CBB">
        <w:rPr>
          <w:rFonts w:ascii="Times New Roman" w:hAnsi="Times New Roman" w:cs="Times New Roman"/>
          <w:sz w:val="28"/>
          <w:szCs w:val="28"/>
        </w:rPr>
        <w:t xml:space="preserve"> 69 первинних зразків тезиграм екстрактів слини, вилучених у здорових та хворих на рак (</w:t>
      </w:r>
      <w:proofErr w:type="spellStart"/>
      <w:r w:rsidR="00FB5CBB">
        <w:rPr>
          <w:rFonts w:ascii="Times New Roman" w:hAnsi="Times New Roman" w:cs="Times New Roman"/>
          <w:sz w:val="28"/>
          <w:szCs w:val="28"/>
        </w:rPr>
        <w:t>Cr</w:t>
      </w:r>
      <w:proofErr w:type="spellEnd"/>
      <w:r w:rsidR="00FB5CBB">
        <w:rPr>
          <w:rFonts w:ascii="Times New Roman" w:hAnsi="Times New Roman" w:cs="Times New Roman"/>
          <w:sz w:val="28"/>
          <w:szCs w:val="28"/>
        </w:rPr>
        <w:t>) осіб, а також 547  окремих показо</w:t>
      </w:r>
      <w:r w:rsidR="00FA6822">
        <w:rPr>
          <w:rFonts w:ascii="Times New Roman" w:hAnsi="Times New Roman" w:cs="Times New Roman"/>
          <w:sz w:val="28"/>
          <w:szCs w:val="28"/>
        </w:rPr>
        <w:t>вих фрагментів тезиграм, й</w:t>
      </w:r>
      <w:r w:rsidR="00FB5CBB">
        <w:rPr>
          <w:rFonts w:ascii="Times New Roman" w:hAnsi="Times New Roman" w:cs="Times New Roman"/>
          <w:sz w:val="28"/>
          <w:szCs w:val="28"/>
        </w:rPr>
        <w:t xml:space="preserve"> 284 світлини тезиграм на білому та чорному тлі. Пацієнтів з діагностовано ІІІ стадією ЗН серед даної ви</w:t>
      </w:r>
      <w:r w:rsidR="009574B7">
        <w:rPr>
          <w:rFonts w:ascii="Times New Roman" w:hAnsi="Times New Roman" w:cs="Times New Roman"/>
          <w:sz w:val="28"/>
          <w:szCs w:val="28"/>
        </w:rPr>
        <w:t>бірки було 16 осіб</w:t>
      </w:r>
      <w:r w:rsidR="001A6AD0">
        <w:rPr>
          <w:rFonts w:ascii="Times New Roman" w:hAnsi="Times New Roman" w:cs="Times New Roman"/>
          <w:sz w:val="28"/>
          <w:szCs w:val="28"/>
        </w:rPr>
        <w:t>.</w:t>
      </w:r>
    </w:p>
    <w:p w:rsidR="00A455C4" w:rsidRDefault="00A455C4" w:rsidP="00F925E8">
      <w:pPr>
        <w:spacing w:line="36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5C4">
        <w:rPr>
          <w:rFonts w:ascii="Times New Roman" w:hAnsi="Times New Roman" w:cs="Times New Roman"/>
          <w:sz w:val="28"/>
          <w:szCs w:val="28"/>
        </w:rPr>
        <w:t>На першому етапі</w:t>
      </w:r>
      <w:r>
        <w:rPr>
          <w:rFonts w:ascii="Times New Roman" w:hAnsi="Times New Roman" w:cs="Times New Roman"/>
          <w:sz w:val="28"/>
          <w:szCs w:val="28"/>
        </w:rPr>
        <w:t xml:space="preserve"> був встановлений звичайний тип кристалізації</w:t>
      </w:r>
      <w:r w:rsidR="004A0B00">
        <w:rPr>
          <w:rFonts w:ascii="Times New Roman" w:hAnsi="Times New Roman" w:cs="Times New Roman"/>
          <w:sz w:val="28"/>
          <w:szCs w:val="28"/>
        </w:rPr>
        <w:t xml:space="preserve"> екстракту слини здорової людини</w:t>
      </w:r>
      <w:r w:rsidR="00CC3DD5">
        <w:rPr>
          <w:rFonts w:ascii="Times New Roman" w:hAnsi="Times New Roman" w:cs="Times New Roman"/>
          <w:sz w:val="28"/>
          <w:szCs w:val="28"/>
        </w:rPr>
        <w:t xml:space="preserve"> (рис.1)</w:t>
      </w:r>
      <w:r w:rsidR="004A0B00">
        <w:rPr>
          <w:rFonts w:ascii="Times New Roman" w:hAnsi="Times New Roman" w:cs="Times New Roman"/>
          <w:sz w:val="28"/>
          <w:szCs w:val="28"/>
        </w:rPr>
        <w:t xml:space="preserve"> та види кристалізації в тезиграмах</w:t>
      </w:r>
      <w:r w:rsidR="00CC3DD5">
        <w:rPr>
          <w:rFonts w:ascii="Times New Roman" w:hAnsi="Times New Roman" w:cs="Times New Roman"/>
          <w:sz w:val="28"/>
          <w:szCs w:val="28"/>
        </w:rPr>
        <w:t xml:space="preserve"> онкохворих осіб з ІІІ стадією ЗН</w:t>
      </w:r>
      <w:r w:rsidR="004A0B00">
        <w:rPr>
          <w:rFonts w:ascii="Times New Roman" w:hAnsi="Times New Roman" w:cs="Times New Roman"/>
          <w:sz w:val="28"/>
          <w:szCs w:val="28"/>
        </w:rPr>
        <w:t>.</w:t>
      </w:r>
      <w:r w:rsidR="00CC3DD5">
        <w:rPr>
          <w:rFonts w:ascii="Times New Roman" w:hAnsi="Times New Roman" w:cs="Times New Roman"/>
          <w:sz w:val="28"/>
          <w:szCs w:val="28"/>
        </w:rPr>
        <w:t xml:space="preserve"> Діагностичні ознаки тезиграми екстракту с</w:t>
      </w:r>
      <w:r w:rsidR="00286BB8">
        <w:rPr>
          <w:rFonts w:ascii="Times New Roman" w:hAnsi="Times New Roman" w:cs="Times New Roman"/>
          <w:sz w:val="28"/>
          <w:szCs w:val="28"/>
        </w:rPr>
        <w:t>лини в нормі наведені у рис.2.</w:t>
      </w:r>
      <w:r w:rsidR="00CC3D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DD5" w:rsidRDefault="00CC3DD5" w:rsidP="00F925E8">
      <w:pPr>
        <w:spacing w:line="360" w:lineRule="auto"/>
        <w:ind w:right="14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3DD5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2400300" cy="1895475"/>
            <wp:effectExtent l="19050" t="0" r="0" b="0"/>
            <wp:docPr id="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231" t="24684" r="29685" b="30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310" cy="190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DD5" w:rsidRPr="000F4786" w:rsidRDefault="00CC3DD5" w:rsidP="00D0522C">
      <w:pPr>
        <w:spacing w:after="0"/>
        <w:ind w:right="141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3DD5">
        <w:rPr>
          <w:rFonts w:ascii="Times New Roman" w:hAnsi="Times New Roman" w:cs="Times New Roman"/>
          <w:b/>
          <w:sz w:val="28"/>
          <w:szCs w:val="28"/>
        </w:rPr>
        <w:t>Рис. 1. Загальний вид кристалізації екстракту слини  здорової особи в нормі</w:t>
      </w:r>
    </w:p>
    <w:tbl>
      <w:tblPr>
        <w:tblW w:w="0" w:type="auto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6"/>
        <w:gridCol w:w="4199"/>
      </w:tblGrid>
      <w:tr w:rsidR="00BD250C" w:rsidTr="00E02DDF">
        <w:trPr>
          <w:trHeight w:val="5175"/>
        </w:trPr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BD250C" w:rsidRDefault="00BD250C" w:rsidP="00BD25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D250C" w:rsidRDefault="005908E2" w:rsidP="007E5F27">
            <w:pPr>
              <w:spacing w:after="0" w:line="360" w:lineRule="auto"/>
              <w:ind w:firstLine="18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199.3pt;margin-top:115.05pt;width:83.25pt;height:15pt;flip:x y;z-index:251661312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pict>
                <v:shape id="_x0000_s1028" type="#_x0000_t32" style="position:absolute;left:0;text-align:left;margin-left:119.8pt;margin-top:89.55pt;width:162.75pt;height:69pt;flip:x y;z-index:251660288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pict>
                <v:shape id="_x0000_s1027" type="#_x0000_t32" style="position:absolute;left:0;text-align:left;margin-left:-294.95pt;margin-top:97.8pt;width:209.25pt;height:11.25pt;flip:x y;z-index:251659264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pict>
                <v:shape id="_x0000_s1026" type="#_x0000_t32" style="position:absolute;left:0;text-align:left;margin-left:135.55pt;margin-top:54.3pt;width:147pt;height:6pt;flip:x y;z-index:251658240" o:connectortype="straight">
                  <v:stroke endarrow="block"/>
                </v:shape>
              </w:pict>
            </w:r>
            <w:r w:rsidR="00BD250C" w:rsidRPr="00206FDB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3086100" cy="2762250"/>
                  <wp:effectExtent l="19050" t="0" r="0" b="0"/>
                  <wp:docPr id="1" name="Рисунок 2" descr="D:\Для КТДО\Контрольна група\04_Моя сл\Після шампанського\20191229_2042_071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Для КТДО\Контрольна група\04_Моя сл\Після шампанського\20191229_2042_071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298" cy="2767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 w:rsidR="00BD250C" w:rsidRDefault="00BD250C" w:rsidP="00B1002C">
            <w:pPr>
              <w:spacing w:after="0" w:line="240" w:lineRule="auto"/>
              <w:ind w:left="611" w:hanging="6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250C" w:rsidRPr="00D81AEC" w:rsidRDefault="002D6ECF" w:rsidP="00B1002C">
            <w:pPr>
              <w:spacing w:after="0" w:line="240" w:lineRule="auto"/>
              <w:ind w:left="611" w:hanging="6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BD250C" w:rsidRPr="00D81AEC">
              <w:rPr>
                <w:rFonts w:ascii="Times New Roman" w:hAnsi="Times New Roman"/>
                <w:sz w:val="24"/>
                <w:szCs w:val="24"/>
              </w:rPr>
              <w:t>морфологічна однорідність</w:t>
            </w:r>
            <w:r w:rsidR="00BD250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250C" w:rsidRPr="00D81AEC" w:rsidRDefault="00B1002C" w:rsidP="00B1002C">
            <w:pPr>
              <w:spacing w:after="0" w:line="240" w:lineRule="auto"/>
              <w:ind w:left="611" w:hanging="6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2D6ECF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BD250C" w:rsidRPr="00D81AEC">
              <w:rPr>
                <w:rFonts w:ascii="Times New Roman" w:hAnsi="Times New Roman"/>
                <w:sz w:val="24"/>
                <w:szCs w:val="24"/>
              </w:rPr>
              <w:t>дифузний ріст</w:t>
            </w:r>
            <w:r w:rsidR="00BD250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250C" w:rsidRPr="00D81AEC" w:rsidRDefault="002D6ECF" w:rsidP="00B1002C">
            <w:pPr>
              <w:spacing w:after="0" w:line="240" w:lineRule="auto"/>
              <w:ind w:left="611" w:hanging="6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857E4C">
              <w:rPr>
                <w:rFonts w:ascii="Times New Roman" w:hAnsi="Times New Roman"/>
                <w:sz w:val="24"/>
                <w:szCs w:val="24"/>
              </w:rPr>
              <w:t>відсутні</w:t>
            </w:r>
            <w:r w:rsidR="00BD250C" w:rsidRPr="00D81AEC">
              <w:rPr>
                <w:rFonts w:ascii="Times New Roman" w:hAnsi="Times New Roman"/>
                <w:sz w:val="24"/>
                <w:szCs w:val="24"/>
              </w:rPr>
              <w:t xml:space="preserve"> ознак</w:t>
            </w:r>
            <w:r w:rsidR="00857E4C">
              <w:rPr>
                <w:rFonts w:ascii="Times New Roman" w:hAnsi="Times New Roman"/>
                <w:sz w:val="24"/>
                <w:szCs w:val="24"/>
              </w:rPr>
              <w:t>и</w:t>
            </w:r>
            <w:r w:rsidR="00BD250C" w:rsidRPr="00D81AEC">
              <w:rPr>
                <w:rFonts w:ascii="Times New Roman" w:hAnsi="Times New Roman"/>
                <w:sz w:val="24"/>
                <w:szCs w:val="24"/>
              </w:rPr>
              <w:t xml:space="preserve"> симетрії</w:t>
            </w:r>
            <w:r w:rsidR="00BD250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250C" w:rsidRPr="00D81AEC" w:rsidRDefault="002D6ECF" w:rsidP="00B1002C">
            <w:pPr>
              <w:spacing w:after="0" w:line="240" w:lineRule="auto"/>
              <w:ind w:left="611" w:hanging="6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857E4C">
              <w:rPr>
                <w:rFonts w:ascii="Times New Roman" w:hAnsi="Times New Roman"/>
                <w:sz w:val="24"/>
                <w:szCs w:val="24"/>
              </w:rPr>
              <w:t xml:space="preserve">велика </w:t>
            </w:r>
            <w:r w:rsidR="00B1002C">
              <w:rPr>
                <w:rFonts w:ascii="Times New Roman" w:hAnsi="Times New Roman"/>
                <w:sz w:val="24"/>
                <w:szCs w:val="24"/>
              </w:rPr>
              <w:t>кількість центрів</w:t>
            </w:r>
            <w:r w:rsidR="00BD250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250C" w:rsidRPr="00D81AEC" w:rsidRDefault="00BD250C" w:rsidP="00B1002C">
            <w:pPr>
              <w:spacing w:after="0" w:line="240" w:lineRule="auto"/>
              <w:ind w:left="6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AEC">
              <w:rPr>
                <w:rFonts w:ascii="Times New Roman" w:hAnsi="Times New Roman"/>
                <w:sz w:val="24"/>
                <w:szCs w:val="24"/>
              </w:rPr>
              <w:t>багато</w:t>
            </w:r>
            <w:r w:rsidR="002D6E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1AEC">
              <w:rPr>
                <w:rFonts w:ascii="Times New Roman" w:hAnsi="Times New Roman"/>
                <w:sz w:val="24"/>
                <w:szCs w:val="24"/>
              </w:rPr>
              <w:t>-</w:t>
            </w:r>
            <w:r w:rsidR="002D6EC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D81AEC">
              <w:rPr>
                <w:rFonts w:ascii="Times New Roman" w:hAnsi="Times New Roman"/>
                <w:sz w:val="24"/>
                <w:szCs w:val="24"/>
              </w:rPr>
              <w:t>кутниково-</w:t>
            </w:r>
            <w:r w:rsidR="00286BB8">
              <w:rPr>
                <w:rFonts w:ascii="Times New Roman" w:hAnsi="Times New Roman"/>
                <w:sz w:val="24"/>
                <w:szCs w:val="24"/>
              </w:rPr>
              <w:t>дендритно-</w:t>
            </w:r>
            <w:r w:rsidRPr="00D81AEC">
              <w:rPr>
                <w:rFonts w:ascii="Times New Roman" w:hAnsi="Times New Roman"/>
                <w:sz w:val="24"/>
                <w:szCs w:val="24"/>
              </w:rPr>
              <w:t>секторальна</w:t>
            </w:r>
            <w:proofErr w:type="spellEnd"/>
            <w:r w:rsidR="00B90A82">
              <w:rPr>
                <w:rFonts w:ascii="Times New Roman" w:hAnsi="Times New Roman"/>
                <w:sz w:val="24"/>
                <w:szCs w:val="24"/>
              </w:rPr>
              <w:t xml:space="preserve"> форма;</w:t>
            </w:r>
          </w:p>
          <w:p w:rsidR="00BD250C" w:rsidRPr="00D81AEC" w:rsidRDefault="00B1002C" w:rsidP="00B1002C">
            <w:pPr>
              <w:spacing w:after="0" w:line="240" w:lineRule="auto"/>
              <w:ind w:left="611" w:hanging="6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BD250C" w:rsidRPr="00D81AEC">
              <w:rPr>
                <w:rFonts w:ascii="Times New Roman" w:hAnsi="Times New Roman"/>
                <w:sz w:val="24"/>
                <w:szCs w:val="24"/>
              </w:rPr>
              <w:t>ріст кристалів у горизонтальній площині</w:t>
            </w:r>
            <w:r w:rsidR="00BD250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250C" w:rsidRPr="00D81AEC" w:rsidRDefault="00B1002C" w:rsidP="00B1002C">
            <w:pPr>
              <w:spacing w:after="0" w:line="240" w:lineRule="auto"/>
              <w:ind w:left="611" w:hanging="6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857E4C">
              <w:rPr>
                <w:rFonts w:ascii="Times New Roman" w:hAnsi="Times New Roman"/>
                <w:sz w:val="24"/>
                <w:szCs w:val="24"/>
              </w:rPr>
              <w:t>тьмян</w:t>
            </w:r>
            <w:r w:rsidR="00BD250C" w:rsidRPr="00D81AEC">
              <w:rPr>
                <w:rFonts w:ascii="Times New Roman" w:hAnsi="Times New Roman"/>
                <w:sz w:val="24"/>
                <w:szCs w:val="24"/>
              </w:rPr>
              <w:t>і</w:t>
            </w:r>
            <w:r w:rsidR="00BD250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250C" w:rsidRDefault="00B1002C" w:rsidP="00B1002C">
            <w:pPr>
              <w:spacing w:after="0" w:line="240" w:lineRule="auto"/>
              <w:ind w:left="611" w:hanging="6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BD250C" w:rsidRPr="00D81AEC">
              <w:rPr>
                <w:rFonts w:ascii="Times New Roman" w:hAnsi="Times New Roman"/>
                <w:sz w:val="24"/>
                <w:szCs w:val="24"/>
              </w:rPr>
              <w:t xml:space="preserve">є </w:t>
            </w:r>
            <w:r w:rsidR="00BD250C">
              <w:rPr>
                <w:rFonts w:ascii="Times New Roman" w:hAnsi="Times New Roman"/>
                <w:sz w:val="24"/>
                <w:szCs w:val="24"/>
              </w:rPr>
              <w:t>дендрити 1-го порядку;</w:t>
            </w:r>
          </w:p>
          <w:p w:rsidR="00BD250C" w:rsidRDefault="00B1002C" w:rsidP="00B1002C">
            <w:pPr>
              <w:spacing w:after="0" w:line="240" w:lineRule="auto"/>
              <w:ind w:left="611" w:hanging="6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відсутня повторна кристалізація</w:t>
            </w:r>
            <w:r w:rsidR="00BD250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250C" w:rsidRDefault="00B1002C" w:rsidP="00B1002C">
            <w:pPr>
              <w:spacing w:after="0" w:line="240" w:lineRule="auto"/>
              <w:ind w:left="611" w:hanging="6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BD250C">
              <w:rPr>
                <w:rFonts w:ascii="Times New Roman" w:hAnsi="Times New Roman"/>
                <w:sz w:val="24"/>
                <w:szCs w:val="24"/>
              </w:rPr>
              <w:t xml:space="preserve">наявна поодинока деформація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BD250C">
              <w:rPr>
                <w:rFonts w:ascii="Times New Roman" w:hAnsi="Times New Roman"/>
                <w:sz w:val="24"/>
                <w:szCs w:val="24"/>
              </w:rPr>
              <w:t>кристалів;</w:t>
            </w:r>
          </w:p>
          <w:p w:rsidR="00BD250C" w:rsidRDefault="00B1002C" w:rsidP="00B1002C">
            <w:pPr>
              <w:spacing w:after="0" w:line="240" w:lineRule="auto"/>
              <w:ind w:left="611" w:hanging="6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857E4C">
              <w:rPr>
                <w:rFonts w:ascii="Times New Roman" w:hAnsi="Times New Roman"/>
                <w:sz w:val="24"/>
                <w:szCs w:val="24"/>
              </w:rPr>
              <w:t xml:space="preserve">вираженість деформацій - </w:t>
            </w:r>
            <w:r w:rsidR="00BD250C">
              <w:rPr>
                <w:rFonts w:ascii="Times New Roman" w:hAnsi="Times New Roman"/>
                <w:sz w:val="24"/>
                <w:szCs w:val="24"/>
              </w:rPr>
              <w:t>помірна в поодиноких кристалах);</w:t>
            </w:r>
          </w:p>
          <w:p w:rsidR="00BD250C" w:rsidRPr="00980541" w:rsidRDefault="00B1002C" w:rsidP="00B1002C">
            <w:pPr>
              <w:spacing w:after="0" w:line="240" w:lineRule="auto"/>
              <w:ind w:left="611" w:hanging="6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BD250C">
              <w:rPr>
                <w:rFonts w:ascii="Times New Roman" w:hAnsi="Times New Roman"/>
                <w:sz w:val="24"/>
                <w:szCs w:val="24"/>
              </w:rPr>
              <w:t>поломки кристалів відсутні</w:t>
            </w:r>
          </w:p>
        </w:tc>
      </w:tr>
    </w:tbl>
    <w:p w:rsidR="00BD250C" w:rsidRPr="00AC3ECE" w:rsidRDefault="00BD250C" w:rsidP="00D0522C">
      <w:pPr>
        <w:spacing w:after="0"/>
        <w:ind w:left="-284" w:right="141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ECE">
        <w:rPr>
          <w:rFonts w:ascii="Times New Roman" w:hAnsi="Times New Roman" w:cs="Times New Roman"/>
          <w:b/>
          <w:sz w:val="28"/>
          <w:szCs w:val="28"/>
        </w:rPr>
        <w:t xml:space="preserve">Рис.2. </w:t>
      </w:r>
      <w:r w:rsidR="00AC3ECE" w:rsidRPr="00AC3ECE">
        <w:rPr>
          <w:rFonts w:ascii="Times New Roman" w:hAnsi="Times New Roman" w:cs="Times New Roman"/>
          <w:b/>
          <w:sz w:val="28"/>
          <w:szCs w:val="28"/>
        </w:rPr>
        <w:t>Візуальні тезиграфічні показники кристалізації в типовій тезиграмі здорової особи</w:t>
      </w:r>
    </w:p>
    <w:p w:rsidR="00BD250C" w:rsidRPr="00857E4C" w:rsidRDefault="00BD250C" w:rsidP="00AC3ECE">
      <w:pPr>
        <w:spacing w:after="0" w:line="360" w:lineRule="auto"/>
        <w:ind w:left="-284" w:right="141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EC9" w:rsidRDefault="00E02DDF" w:rsidP="00D65F70">
      <w:pPr>
        <w:spacing w:after="0" w:line="360" w:lineRule="auto"/>
        <w:ind w:right="14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86BB8">
        <w:rPr>
          <w:rFonts w:ascii="Times New Roman" w:hAnsi="Times New Roman" w:cs="Times New Roman"/>
          <w:sz w:val="28"/>
          <w:szCs w:val="28"/>
        </w:rPr>
        <w:t xml:space="preserve">Отже, </w:t>
      </w:r>
      <w:r w:rsidR="00FA6822">
        <w:rPr>
          <w:rFonts w:ascii="Times New Roman" w:hAnsi="Times New Roman" w:cs="Times New Roman"/>
          <w:sz w:val="28"/>
          <w:szCs w:val="28"/>
        </w:rPr>
        <w:t xml:space="preserve">спочатку </w:t>
      </w:r>
      <w:r w:rsidRPr="00286BB8">
        <w:rPr>
          <w:rFonts w:ascii="Times New Roman" w:hAnsi="Times New Roman" w:cs="Times New Roman"/>
          <w:sz w:val="28"/>
          <w:szCs w:val="28"/>
        </w:rPr>
        <w:t>виявилось, що</w:t>
      </w:r>
      <w:r>
        <w:rPr>
          <w:rFonts w:ascii="Times New Roman" w:hAnsi="Times New Roman" w:cs="Times New Roman"/>
          <w:sz w:val="28"/>
          <w:szCs w:val="28"/>
        </w:rPr>
        <w:t xml:space="preserve"> в нормі, в тезигра</w:t>
      </w:r>
      <w:r w:rsidR="00492B1F">
        <w:rPr>
          <w:rFonts w:ascii="Times New Roman" w:hAnsi="Times New Roman" w:cs="Times New Roman"/>
          <w:sz w:val="28"/>
          <w:szCs w:val="28"/>
        </w:rPr>
        <w:t>мах екстрактів слини діагностичними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2B1F">
        <w:rPr>
          <w:rFonts w:ascii="Times New Roman" w:hAnsi="Times New Roman" w:cs="Times New Roman"/>
          <w:sz w:val="28"/>
          <w:szCs w:val="28"/>
        </w:rPr>
        <w:t xml:space="preserve">є наступні </w:t>
      </w:r>
      <w:r>
        <w:rPr>
          <w:rFonts w:ascii="Times New Roman" w:hAnsi="Times New Roman" w:cs="Times New Roman"/>
          <w:sz w:val="28"/>
          <w:szCs w:val="28"/>
        </w:rPr>
        <w:t>показники (табл. 1)</w:t>
      </w:r>
      <w:r w:rsidR="00EC3E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3EC9" w:rsidRDefault="00EC3EC9" w:rsidP="00D65F70">
      <w:pPr>
        <w:spacing w:after="0" w:line="360" w:lineRule="auto"/>
        <w:ind w:right="141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gramStart"/>
      <w:r w:rsidR="00957244">
        <w:rPr>
          <w:rFonts w:ascii="Times New Roman" w:hAnsi="Times New Roman" w:cs="Times New Roman"/>
          <w:sz w:val="28"/>
          <w:szCs w:val="28"/>
        </w:rPr>
        <w:t>друго</w:t>
      </w:r>
      <w:r w:rsidR="00D0522C">
        <w:rPr>
          <w:rFonts w:ascii="Times New Roman" w:hAnsi="Times New Roman" w:cs="Times New Roman"/>
          <w:sz w:val="28"/>
          <w:szCs w:val="28"/>
        </w:rPr>
        <w:t>му</w:t>
      </w:r>
      <w:proofErr w:type="gramEnd"/>
      <w:r w:rsidR="00D0522C">
        <w:rPr>
          <w:rFonts w:ascii="Times New Roman" w:hAnsi="Times New Roman" w:cs="Times New Roman"/>
          <w:sz w:val="28"/>
          <w:szCs w:val="28"/>
        </w:rPr>
        <w:t xml:space="preserve"> етапі проводилось</w:t>
      </w:r>
      <w:r w:rsidRPr="00972B70">
        <w:rPr>
          <w:rFonts w:ascii="Times New Roman" w:hAnsi="Times New Roman" w:cs="Times New Roman"/>
          <w:sz w:val="28"/>
          <w:szCs w:val="28"/>
        </w:rPr>
        <w:t xml:space="preserve"> порівняння отриманих тезиграм</w:t>
      </w:r>
      <w:r w:rsidR="00665F62">
        <w:rPr>
          <w:rFonts w:ascii="Times New Roman" w:hAnsi="Times New Roman" w:cs="Times New Roman"/>
          <w:sz w:val="28"/>
          <w:szCs w:val="28"/>
        </w:rPr>
        <w:t>.</w:t>
      </w:r>
      <w:r w:rsidRPr="00972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Отже, в отриманих тезиграмах хворих осіб</w:t>
      </w:r>
      <w:r w:rsidRPr="00972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2B70">
        <w:rPr>
          <w:rFonts w:ascii="Times New Roman" w:hAnsi="Times New Roman" w:cs="Times New Roman"/>
          <w:sz w:val="28"/>
          <w:szCs w:val="28"/>
        </w:rPr>
        <w:t>спостеріглись</w:t>
      </w:r>
      <w:proofErr w:type="spellEnd"/>
      <w:r w:rsidRPr="00972B70">
        <w:rPr>
          <w:rFonts w:ascii="Times New Roman" w:hAnsi="Times New Roman" w:cs="Times New Roman"/>
          <w:sz w:val="28"/>
          <w:szCs w:val="28"/>
        </w:rPr>
        <w:t xml:space="preserve"> такі </w:t>
      </w:r>
      <w:r>
        <w:rPr>
          <w:rFonts w:ascii="Times New Roman" w:hAnsi="Times New Roman" w:cs="Times New Roman"/>
          <w:sz w:val="28"/>
          <w:szCs w:val="28"/>
        </w:rPr>
        <w:t xml:space="preserve">якісні </w:t>
      </w:r>
      <w:r w:rsidRPr="00972B70">
        <w:rPr>
          <w:rFonts w:ascii="Times New Roman" w:hAnsi="Times New Roman" w:cs="Times New Roman"/>
          <w:sz w:val="28"/>
          <w:szCs w:val="28"/>
        </w:rPr>
        <w:t xml:space="preserve">тезиграфічні показники, як: </w:t>
      </w:r>
      <w:r>
        <w:rPr>
          <w:rFonts w:ascii="Times New Roman" w:hAnsi="Times New Roman" w:cs="Times New Roman"/>
          <w:sz w:val="28"/>
          <w:szCs w:val="28"/>
        </w:rPr>
        <w:t xml:space="preserve">переважно велика кількість центрів кристалізації; присутність переважно секторально-дендритних центрів кристалізації; </w:t>
      </w:r>
      <w:r w:rsidRPr="00972B70">
        <w:rPr>
          <w:rFonts w:ascii="Times New Roman" w:hAnsi="Times New Roman" w:cs="Times New Roman"/>
          <w:sz w:val="28"/>
          <w:szCs w:val="28"/>
        </w:rPr>
        <w:t>ріст первинних дендритів у горизонтальній площині</w:t>
      </w:r>
      <w:r>
        <w:rPr>
          <w:rFonts w:ascii="Times New Roman" w:hAnsi="Times New Roman" w:cs="Times New Roman"/>
          <w:sz w:val="28"/>
          <w:szCs w:val="28"/>
        </w:rPr>
        <w:t>, поява росту вертикальній та під гострим кутом (рис. 3-а);</w:t>
      </w:r>
      <w:r w:rsidRPr="00972B70">
        <w:rPr>
          <w:rFonts w:ascii="Times New Roman" w:hAnsi="Times New Roman" w:cs="Times New Roman"/>
          <w:sz w:val="28"/>
          <w:szCs w:val="28"/>
        </w:rPr>
        <w:t xml:space="preserve"> форму</w:t>
      </w:r>
      <w:r>
        <w:rPr>
          <w:rFonts w:ascii="Times New Roman" w:hAnsi="Times New Roman" w:cs="Times New Roman"/>
          <w:sz w:val="28"/>
          <w:szCs w:val="28"/>
        </w:rPr>
        <w:t>вання дендритів 2-го порядку</w:t>
      </w:r>
      <w:r w:rsidRPr="00972B7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пухнастість центрів; тьмяність кристалів; хвиляста д</w:t>
      </w:r>
      <w:r w:rsidR="00D90FCE">
        <w:rPr>
          <w:rFonts w:ascii="Times New Roman" w:hAnsi="Times New Roman" w:cs="Times New Roman"/>
          <w:sz w:val="28"/>
          <w:szCs w:val="28"/>
        </w:rPr>
        <w:t>еформація  протягом</w:t>
      </w:r>
      <w:r>
        <w:rPr>
          <w:rFonts w:ascii="Times New Roman" w:hAnsi="Times New Roman" w:cs="Times New Roman"/>
          <w:sz w:val="28"/>
          <w:szCs w:val="28"/>
        </w:rPr>
        <w:t xml:space="preserve"> первинних дендритів (рис. 3-б); явища дискомплексації кристалізації; вогнищ</w:t>
      </w:r>
      <w:r w:rsidR="008C4AD2">
        <w:rPr>
          <w:rFonts w:ascii="Times New Roman" w:hAnsi="Times New Roman" w:cs="Times New Roman"/>
          <w:sz w:val="28"/>
          <w:szCs w:val="28"/>
        </w:rPr>
        <w:t>а повторної кристалізації (рис.</w:t>
      </w:r>
      <w:r>
        <w:rPr>
          <w:rFonts w:ascii="Times New Roman" w:hAnsi="Times New Roman" w:cs="Times New Roman"/>
          <w:sz w:val="28"/>
          <w:szCs w:val="28"/>
        </w:rPr>
        <w:t xml:space="preserve">3-в); руйнування центрів кристалізації(рис.3-г), поява аморфних мас (рис. 3-д). </w:t>
      </w:r>
    </w:p>
    <w:p w:rsidR="008C4AD2" w:rsidRPr="00BA485E" w:rsidRDefault="00EC3EC9" w:rsidP="00D65F70">
      <w:pPr>
        <w:spacing w:after="0" w:line="360" w:lineRule="auto"/>
        <w:ind w:right="141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Окрім того, в межах даної вибірки, тезиграми різнились між собою за такими ознаками, як: морфологічна однорідність або неоднорідність кристалізаційного малюнку; поява непрямолінійних форм кристалів; поява колоній кристалів; наявність або відсутність вільного простору. В зв’язку з тим, що було виявлено 4 типи кристалізації при ІІІ стадії ЗН ЛОР-органів, також було складено узагальнену сукупність тезиграфічних ознак, притаманну ІІІ стадії злоякісного онкопроцесу.</w:t>
      </w:r>
      <w:r w:rsidR="008C4AD2">
        <w:rPr>
          <w:rFonts w:ascii="Times New Roman" w:hAnsi="Times New Roman" w:cs="Times New Roman"/>
          <w:sz w:val="28"/>
          <w:szCs w:val="28"/>
        </w:rPr>
        <w:t xml:space="preserve"> Результати порівняльного аналізу тезиграм хворих на рак ІІІ стадії  та здорових осіб наведено у табл.2.</w:t>
      </w:r>
    </w:p>
    <w:p w:rsidR="00AC3ECE" w:rsidRPr="00BA485E" w:rsidRDefault="00AC3ECE" w:rsidP="00AC3ECE">
      <w:pPr>
        <w:ind w:left="-284" w:right="283"/>
        <w:jc w:val="right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BA485E">
        <w:rPr>
          <w:rFonts w:ascii="Times New Roman" w:hAnsi="Times New Roman" w:cs="Times New Roman"/>
          <w:b/>
          <w:i/>
          <w:sz w:val="28"/>
          <w:szCs w:val="28"/>
        </w:rPr>
        <w:t xml:space="preserve">Таблиця </w:t>
      </w:r>
      <w:r w:rsidRPr="00BA485E">
        <w:rPr>
          <w:rFonts w:ascii="Times New Roman" w:hAnsi="Times New Roman" w:cs="Times New Roman"/>
          <w:b/>
          <w:i/>
          <w:sz w:val="28"/>
          <w:szCs w:val="28"/>
          <w:lang w:val="ru-RU"/>
        </w:rPr>
        <w:t>1</w:t>
      </w:r>
    </w:p>
    <w:p w:rsidR="00AC3ECE" w:rsidRPr="007A4EF3" w:rsidRDefault="000A6F79" w:rsidP="00667E21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</w:t>
      </w:r>
      <w:r w:rsidR="00AC3ECE" w:rsidRPr="007A4EF3">
        <w:rPr>
          <w:rFonts w:ascii="Times New Roman" w:hAnsi="Times New Roman" w:cs="Times New Roman"/>
          <w:b/>
          <w:sz w:val="28"/>
          <w:szCs w:val="28"/>
        </w:rPr>
        <w:t xml:space="preserve"> діагностичн</w:t>
      </w:r>
      <w:r w:rsidR="00AC3ECE">
        <w:rPr>
          <w:rFonts w:ascii="Times New Roman" w:hAnsi="Times New Roman" w:cs="Times New Roman"/>
          <w:b/>
          <w:sz w:val="28"/>
          <w:szCs w:val="28"/>
        </w:rPr>
        <w:t>их ознак, притаманних тезиграмі</w:t>
      </w:r>
      <w:r w:rsidR="00AC3ECE" w:rsidRPr="007A4E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3ECE">
        <w:rPr>
          <w:rFonts w:ascii="Times New Roman" w:hAnsi="Times New Roman" w:cs="Times New Roman"/>
          <w:b/>
          <w:sz w:val="28"/>
          <w:szCs w:val="28"/>
        </w:rPr>
        <w:t xml:space="preserve">екстракту слини здорової особи </w:t>
      </w:r>
    </w:p>
    <w:tbl>
      <w:tblPr>
        <w:tblW w:w="8258" w:type="dxa"/>
        <w:tblInd w:w="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6"/>
        <w:gridCol w:w="2834"/>
        <w:gridCol w:w="2553"/>
        <w:gridCol w:w="1072"/>
        <w:gridCol w:w="440"/>
        <w:gridCol w:w="473"/>
      </w:tblGrid>
      <w:tr w:rsidR="00AC5F61" w:rsidRPr="003B05A4" w:rsidTr="00667E21">
        <w:trPr>
          <w:trHeight w:val="225"/>
        </w:trPr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:rsidR="00AC5F61" w:rsidRDefault="00AC5F61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№ </w:t>
            </w:r>
          </w:p>
          <w:p w:rsidR="00AC5F61" w:rsidRPr="003B05A4" w:rsidRDefault="00045855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ознаки</w:t>
            </w:r>
          </w:p>
        </w:tc>
        <w:tc>
          <w:tcPr>
            <w:tcW w:w="2834" w:type="dxa"/>
            <w:tcBorders>
              <w:bottom w:val="single" w:sz="4" w:space="0" w:color="auto"/>
            </w:tcBorders>
            <w:vAlign w:val="center"/>
          </w:tcPr>
          <w:p w:rsidR="00AC5F61" w:rsidRPr="003B05A4" w:rsidRDefault="00AC5F61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Характеристика ознак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vAlign w:val="center"/>
          </w:tcPr>
          <w:p w:rsidR="00AC5F61" w:rsidRPr="003B05A4" w:rsidRDefault="00AC5F61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Характеристика різновидів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:rsidR="00AC5F61" w:rsidRDefault="00AC5F61" w:rsidP="00AC5F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  <w:p w:rsidR="00AC5F61" w:rsidRPr="003B05A4" w:rsidRDefault="00AC5F61" w:rsidP="00AC5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випадків</w:t>
            </w:r>
          </w:p>
        </w:tc>
        <w:tc>
          <w:tcPr>
            <w:tcW w:w="913" w:type="dxa"/>
            <w:gridSpan w:val="2"/>
            <w:tcBorders>
              <w:bottom w:val="single" w:sz="4" w:space="0" w:color="auto"/>
            </w:tcBorders>
            <w:vAlign w:val="center"/>
          </w:tcPr>
          <w:p w:rsidR="00AC5F61" w:rsidRPr="003B05A4" w:rsidRDefault="00AC5F61" w:rsidP="00857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17F37" w:rsidRPr="003B05A4" w:rsidTr="00667E21">
        <w:trPr>
          <w:trHeight w:val="515"/>
        </w:trPr>
        <w:tc>
          <w:tcPr>
            <w:tcW w:w="886" w:type="dxa"/>
            <w:vMerge w:val="restart"/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</w:p>
        </w:tc>
        <w:tc>
          <w:tcPr>
            <w:tcW w:w="2834" w:type="dxa"/>
            <w:vMerge w:val="restart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 xml:space="preserve">Особливості </w:t>
            </w:r>
          </w:p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морфологічної однорідності рисунку</w:t>
            </w: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 xml:space="preserve">морфологічна </w:t>
            </w:r>
          </w:p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однорідність рисунка</w:t>
            </w:r>
          </w:p>
        </w:tc>
        <w:tc>
          <w:tcPr>
            <w:tcW w:w="1072" w:type="dxa"/>
          </w:tcPr>
          <w:p w:rsidR="00617F37" w:rsidRPr="005D6AE8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3" w:type="dxa"/>
            <w:gridSpan w:val="2"/>
          </w:tcPr>
          <w:p w:rsidR="00617F37" w:rsidRPr="005D6AE8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84,21</w:t>
            </w:r>
          </w:p>
        </w:tc>
      </w:tr>
      <w:tr w:rsidR="00617F37" w:rsidRPr="003B05A4" w:rsidTr="00667E21">
        <w:trPr>
          <w:trHeight w:val="322"/>
        </w:trPr>
        <w:tc>
          <w:tcPr>
            <w:tcW w:w="886" w:type="dxa"/>
            <w:vMerge/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4" w:type="dxa"/>
            <w:vMerge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неоднорідність</w:t>
            </w:r>
          </w:p>
        </w:tc>
        <w:tc>
          <w:tcPr>
            <w:tcW w:w="1072" w:type="dxa"/>
          </w:tcPr>
          <w:p w:rsidR="00617F37" w:rsidRPr="006B1835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3" w:type="dxa"/>
            <w:gridSpan w:val="2"/>
          </w:tcPr>
          <w:p w:rsidR="00617F37" w:rsidRPr="005D6AE8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</w:tr>
      <w:tr w:rsidR="00617F37" w:rsidRPr="003B05A4" w:rsidTr="00667E21">
        <w:trPr>
          <w:trHeight w:val="276"/>
        </w:trPr>
        <w:tc>
          <w:tcPr>
            <w:tcW w:w="886" w:type="dxa"/>
            <w:vMerge w:val="restart"/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</w:t>
            </w:r>
          </w:p>
        </w:tc>
        <w:tc>
          <w:tcPr>
            <w:tcW w:w="2834" w:type="dxa"/>
            <w:vMerge w:val="restart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Характер розміщення рисунку</w:t>
            </w: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дифузний</w:t>
            </w:r>
          </w:p>
        </w:tc>
        <w:tc>
          <w:tcPr>
            <w:tcW w:w="1072" w:type="dxa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17F37" w:rsidRPr="003B05A4" w:rsidTr="00667E21">
        <w:trPr>
          <w:trHeight w:val="255"/>
        </w:trPr>
        <w:tc>
          <w:tcPr>
            <w:tcW w:w="886" w:type="dxa"/>
            <w:vMerge/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4" w:type="dxa"/>
            <w:vMerge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проспективний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0" w:type="dxa"/>
            <w:tcBorders>
              <w:left w:val="single" w:sz="4" w:space="0" w:color="auto"/>
              <w:right w:val="nil"/>
            </w:tcBorders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3" w:type="dxa"/>
            <w:tcBorders>
              <w:left w:val="nil"/>
            </w:tcBorders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F37" w:rsidRPr="003B05A4" w:rsidTr="00667E21">
        <w:trPr>
          <w:trHeight w:val="240"/>
        </w:trPr>
        <w:tc>
          <w:tcPr>
            <w:tcW w:w="886" w:type="dxa"/>
            <w:vMerge/>
            <w:tcBorders>
              <w:bottom w:val="single" w:sz="4" w:space="0" w:color="auto"/>
            </w:tcBorders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4" w:type="dxa"/>
            <w:vMerge/>
            <w:tcBorders>
              <w:bottom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зональний</w:t>
            </w:r>
          </w:p>
        </w:tc>
        <w:tc>
          <w:tcPr>
            <w:tcW w:w="1072" w:type="dxa"/>
            <w:tcBorders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0" w:type="dxa"/>
            <w:tcBorders>
              <w:left w:val="single" w:sz="4" w:space="0" w:color="auto"/>
              <w:right w:val="nil"/>
            </w:tcBorders>
          </w:tcPr>
          <w:p w:rsidR="00617F37" w:rsidRPr="003B05A4" w:rsidRDefault="00617F37" w:rsidP="00E02DDF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3" w:type="dxa"/>
            <w:tcBorders>
              <w:left w:val="nil"/>
            </w:tcBorders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F37" w:rsidRPr="003B05A4" w:rsidTr="00667E21">
        <w:trPr>
          <w:trHeight w:val="291"/>
        </w:trPr>
        <w:tc>
          <w:tcPr>
            <w:tcW w:w="886" w:type="dxa"/>
            <w:vMerge w:val="restart"/>
            <w:tcBorders>
              <w:top w:val="single" w:sz="4" w:space="0" w:color="auto"/>
            </w:tcBorders>
          </w:tcPr>
          <w:p w:rsidR="00617F37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617F37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Ознаки симетрії</w:t>
            </w:r>
          </w:p>
        </w:tc>
        <w:tc>
          <w:tcPr>
            <w:tcW w:w="2553" w:type="dxa"/>
            <w:tcBorders>
              <w:top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наявність</w:t>
            </w:r>
          </w:p>
        </w:tc>
        <w:tc>
          <w:tcPr>
            <w:tcW w:w="1072" w:type="dxa"/>
            <w:tcBorders>
              <w:top w:val="nil"/>
            </w:tcBorders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F37" w:rsidRPr="003B05A4" w:rsidTr="00667E21">
        <w:trPr>
          <w:trHeight w:val="240"/>
        </w:trPr>
        <w:tc>
          <w:tcPr>
            <w:tcW w:w="886" w:type="dxa"/>
            <w:vMerge/>
            <w:tcBorders>
              <w:top w:val="nil"/>
            </w:tcBorders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відсутність</w:t>
            </w:r>
          </w:p>
        </w:tc>
        <w:tc>
          <w:tcPr>
            <w:tcW w:w="1072" w:type="dxa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17F37" w:rsidRPr="003B05A4" w:rsidTr="00667E21">
        <w:trPr>
          <w:trHeight w:val="291"/>
        </w:trPr>
        <w:tc>
          <w:tcPr>
            <w:tcW w:w="886" w:type="dxa"/>
            <w:vMerge w:val="restart"/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Pr="003B0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2834" w:type="dxa"/>
            <w:vMerge w:val="restart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Кількість центрів</w:t>
            </w: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Багато (60-100)</w:t>
            </w:r>
          </w:p>
        </w:tc>
        <w:tc>
          <w:tcPr>
            <w:tcW w:w="1072" w:type="dxa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17F37" w:rsidRPr="003B05A4" w:rsidTr="00667E21">
        <w:trPr>
          <w:trHeight w:val="285"/>
        </w:trPr>
        <w:tc>
          <w:tcPr>
            <w:tcW w:w="886" w:type="dxa"/>
            <w:vMerge/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4" w:type="dxa"/>
            <w:vMerge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середня кількість (30-60)</w:t>
            </w:r>
          </w:p>
        </w:tc>
        <w:tc>
          <w:tcPr>
            <w:tcW w:w="1072" w:type="dxa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17F37" w:rsidRPr="003B05A4" w:rsidTr="00667E21">
        <w:trPr>
          <w:trHeight w:val="292"/>
        </w:trPr>
        <w:tc>
          <w:tcPr>
            <w:tcW w:w="886" w:type="dxa"/>
            <w:vMerge/>
            <w:tcBorders>
              <w:bottom w:val="single" w:sz="4" w:space="0" w:color="auto"/>
            </w:tcBorders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4" w:type="dxa"/>
            <w:vMerge/>
            <w:tcBorders>
              <w:bottom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мала (до 30)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17F37" w:rsidRPr="003B05A4" w:rsidTr="00667E21">
        <w:trPr>
          <w:trHeight w:val="313"/>
        </w:trPr>
        <w:tc>
          <w:tcPr>
            <w:tcW w:w="886" w:type="dxa"/>
            <w:vMerge w:val="restart"/>
            <w:tcBorders>
              <w:top w:val="single" w:sz="4" w:space="0" w:color="auto"/>
            </w:tcBorders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Форма кристалів</w:t>
            </w:r>
          </w:p>
        </w:tc>
        <w:tc>
          <w:tcPr>
            <w:tcW w:w="2553" w:type="dxa"/>
            <w:tcBorders>
              <w:top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секторальна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17F37" w:rsidRPr="003B05A4" w:rsidTr="00667E21">
        <w:trPr>
          <w:trHeight w:val="270"/>
        </w:trPr>
        <w:tc>
          <w:tcPr>
            <w:tcW w:w="886" w:type="dxa"/>
            <w:vMerge/>
            <w:tcBorders>
              <w:top w:val="nil"/>
            </w:tcBorders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багатокутникова</w:t>
            </w:r>
            <w:proofErr w:type="spellEnd"/>
          </w:p>
        </w:tc>
        <w:tc>
          <w:tcPr>
            <w:tcW w:w="1072" w:type="dxa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84,21</w:t>
            </w:r>
          </w:p>
        </w:tc>
      </w:tr>
      <w:tr w:rsidR="00617F37" w:rsidRPr="003B05A4" w:rsidTr="00667E21">
        <w:trPr>
          <w:trHeight w:val="285"/>
        </w:trPr>
        <w:tc>
          <w:tcPr>
            <w:tcW w:w="886" w:type="dxa"/>
            <w:vMerge/>
            <w:tcBorders>
              <w:top w:val="nil"/>
            </w:tcBorders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дендритна</w:t>
            </w:r>
          </w:p>
        </w:tc>
        <w:tc>
          <w:tcPr>
            <w:tcW w:w="1072" w:type="dxa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100</w:t>
            </w:r>
          </w:p>
        </w:tc>
      </w:tr>
      <w:tr w:rsidR="00617F37" w:rsidRPr="003B05A4" w:rsidTr="00667E21">
        <w:trPr>
          <w:trHeight w:val="285"/>
        </w:trPr>
        <w:tc>
          <w:tcPr>
            <w:tcW w:w="886" w:type="dxa"/>
            <w:vMerge/>
            <w:tcBorders>
              <w:top w:val="nil"/>
            </w:tcBorders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сніжинкова</w:t>
            </w:r>
            <w:proofErr w:type="spellEnd"/>
          </w:p>
        </w:tc>
        <w:tc>
          <w:tcPr>
            <w:tcW w:w="1072" w:type="dxa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17F37" w:rsidRPr="003B05A4" w:rsidTr="00667E21">
        <w:trPr>
          <w:trHeight w:val="285"/>
        </w:trPr>
        <w:tc>
          <w:tcPr>
            <w:tcW w:w="886" w:type="dxa"/>
            <w:vMerge/>
            <w:tcBorders>
              <w:top w:val="nil"/>
            </w:tcBorders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кущова</w:t>
            </w:r>
          </w:p>
        </w:tc>
        <w:tc>
          <w:tcPr>
            <w:tcW w:w="1072" w:type="dxa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17F37" w:rsidRPr="003B05A4" w:rsidTr="00667E21">
        <w:trPr>
          <w:trHeight w:val="352"/>
        </w:trPr>
        <w:tc>
          <w:tcPr>
            <w:tcW w:w="886" w:type="dxa"/>
            <w:vMerge/>
            <w:tcBorders>
              <w:top w:val="nil"/>
            </w:tcBorders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Інша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(хрестоподібна)</w:t>
            </w:r>
          </w:p>
        </w:tc>
        <w:tc>
          <w:tcPr>
            <w:tcW w:w="1072" w:type="dxa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</w:tr>
      <w:tr w:rsidR="00617F37" w:rsidRPr="003B05A4" w:rsidTr="00667E21">
        <w:trPr>
          <w:trHeight w:val="255"/>
        </w:trPr>
        <w:tc>
          <w:tcPr>
            <w:tcW w:w="886" w:type="dxa"/>
            <w:vMerge w:val="restart"/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</w:p>
        </w:tc>
        <w:tc>
          <w:tcPr>
            <w:tcW w:w="2834" w:type="dxa"/>
            <w:vMerge w:val="restart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Ріст кристалів</w:t>
            </w: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в горизонтальній площині</w:t>
            </w:r>
          </w:p>
        </w:tc>
        <w:tc>
          <w:tcPr>
            <w:tcW w:w="1072" w:type="dxa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17F37" w:rsidRPr="003B05A4" w:rsidTr="00667E21">
        <w:trPr>
          <w:trHeight w:val="261"/>
        </w:trPr>
        <w:tc>
          <w:tcPr>
            <w:tcW w:w="886" w:type="dxa"/>
            <w:vMerge/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Merge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в вертикальній</w:t>
            </w:r>
          </w:p>
        </w:tc>
        <w:tc>
          <w:tcPr>
            <w:tcW w:w="1072" w:type="dxa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17F37" w:rsidRPr="003B05A4" w:rsidTr="00667E21">
        <w:trPr>
          <w:trHeight w:val="322"/>
        </w:trPr>
        <w:tc>
          <w:tcPr>
            <w:tcW w:w="886" w:type="dxa"/>
            <w:vMerge/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Merge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під кутом</w:t>
            </w:r>
          </w:p>
        </w:tc>
        <w:tc>
          <w:tcPr>
            <w:tcW w:w="1072" w:type="dxa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F37" w:rsidRPr="003B05A4" w:rsidTr="00667E21">
        <w:trPr>
          <w:trHeight w:val="291"/>
        </w:trPr>
        <w:tc>
          <w:tcPr>
            <w:tcW w:w="886" w:type="dxa"/>
            <w:vMerge w:val="restart"/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VІ</w:t>
            </w: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</w:p>
        </w:tc>
        <w:tc>
          <w:tcPr>
            <w:tcW w:w="2834" w:type="dxa"/>
            <w:vMerge w:val="restart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Прозорість кристалів</w:t>
            </w: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прозорий</w:t>
            </w:r>
          </w:p>
        </w:tc>
        <w:tc>
          <w:tcPr>
            <w:tcW w:w="1072" w:type="dxa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F37" w:rsidRPr="003B05A4" w:rsidTr="00667E21">
        <w:trPr>
          <w:trHeight w:val="255"/>
        </w:trPr>
        <w:tc>
          <w:tcPr>
            <w:tcW w:w="886" w:type="dxa"/>
            <w:vMerge/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Merge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напівпрозорий</w:t>
            </w:r>
          </w:p>
        </w:tc>
        <w:tc>
          <w:tcPr>
            <w:tcW w:w="1072" w:type="dxa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F37" w:rsidRPr="003B05A4" w:rsidTr="00667E21">
        <w:trPr>
          <w:trHeight w:val="328"/>
        </w:trPr>
        <w:tc>
          <w:tcPr>
            <w:tcW w:w="886" w:type="dxa"/>
            <w:vMerge/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Merge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 xml:space="preserve">тьмяний </w:t>
            </w:r>
          </w:p>
        </w:tc>
        <w:tc>
          <w:tcPr>
            <w:tcW w:w="1072" w:type="dxa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81,25</w:t>
            </w:r>
          </w:p>
        </w:tc>
      </w:tr>
      <w:tr w:rsidR="00617F37" w:rsidRPr="003B05A4" w:rsidTr="00667E21">
        <w:trPr>
          <w:trHeight w:val="537"/>
        </w:trPr>
        <w:tc>
          <w:tcPr>
            <w:tcW w:w="886" w:type="dxa"/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ІІІ</w:t>
            </w:r>
          </w:p>
          <w:p w:rsidR="00617F37" w:rsidRPr="003B05A4" w:rsidRDefault="00617F37" w:rsidP="0034077D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4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Дендрити</w:t>
            </w: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первинні</w:t>
            </w:r>
          </w:p>
          <w:p w:rsidR="00617F37" w:rsidRPr="003B05A4" w:rsidRDefault="0034077D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2-го порядку</w:t>
            </w:r>
          </w:p>
        </w:tc>
        <w:tc>
          <w:tcPr>
            <w:tcW w:w="1072" w:type="dxa"/>
          </w:tcPr>
          <w:p w:rsidR="00617F37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617F37" w:rsidRPr="003B05A4" w:rsidRDefault="0034077D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617F37" w:rsidRPr="003B05A4" w:rsidRDefault="00617F37" w:rsidP="008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F37" w:rsidRPr="003B05A4" w:rsidTr="00667E21">
        <w:trPr>
          <w:trHeight w:val="328"/>
        </w:trPr>
        <w:tc>
          <w:tcPr>
            <w:tcW w:w="886" w:type="dxa"/>
            <w:vMerge w:val="restart"/>
          </w:tcPr>
          <w:p w:rsidR="00617F37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ІХ</w:t>
            </w:r>
          </w:p>
        </w:tc>
        <w:tc>
          <w:tcPr>
            <w:tcW w:w="2834" w:type="dxa"/>
            <w:vMerge w:val="restart"/>
          </w:tcPr>
          <w:p w:rsidR="00617F37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Повторна кристалізація</w:t>
            </w: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наявна</w:t>
            </w:r>
          </w:p>
        </w:tc>
        <w:tc>
          <w:tcPr>
            <w:tcW w:w="1072" w:type="dxa"/>
          </w:tcPr>
          <w:p w:rsidR="00617F37" w:rsidRPr="003B05A4" w:rsidRDefault="00617F37" w:rsidP="00857E4C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E02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F37" w:rsidRPr="003B05A4" w:rsidTr="00667E21">
        <w:trPr>
          <w:trHeight w:val="276"/>
        </w:trPr>
        <w:tc>
          <w:tcPr>
            <w:tcW w:w="886" w:type="dxa"/>
            <w:vMerge/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4" w:type="dxa"/>
            <w:vMerge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відсутня</w:t>
            </w:r>
          </w:p>
        </w:tc>
        <w:tc>
          <w:tcPr>
            <w:tcW w:w="1072" w:type="dxa"/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13" w:type="dxa"/>
            <w:gridSpan w:val="2"/>
          </w:tcPr>
          <w:p w:rsidR="00617F37" w:rsidRPr="003B05A4" w:rsidRDefault="00617F37" w:rsidP="008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17F37" w:rsidRPr="003B05A4" w:rsidTr="00667E21">
        <w:trPr>
          <w:trHeight w:val="276"/>
        </w:trPr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 xml:space="preserve">Наявність деформацій кристалів в площинах </w:t>
            </w:r>
          </w:p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росту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в горизонтальній площині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F37" w:rsidRPr="003B05A4" w:rsidTr="00667E21">
        <w:trPr>
          <w:trHeight w:val="300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 xml:space="preserve">в вертикальній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E02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F37" w:rsidRPr="003B05A4" w:rsidTr="00667E21">
        <w:trPr>
          <w:trHeight w:val="342"/>
        </w:trPr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під кутом до площин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F37" w:rsidRPr="003B05A4" w:rsidTr="00667E21">
        <w:trPr>
          <w:trHeight w:val="186"/>
        </w:trPr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F37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ХІ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7F37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Вираженість деформацій</w:t>
            </w:r>
          </w:p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 xml:space="preserve">Хвилеподібна в кінцях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00194C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019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17F37" w:rsidRPr="003B05A4" w:rsidTr="00667E21">
        <w:trPr>
          <w:trHeight w:val="302"/>
        </w:trPr>
        <w:tc>
          <w:tcPr>
            <w:tcW w:w="88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 xml:space="preserve">Хвиляста по всій довжині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00194C" w:rsidP="003407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00194C" w:rsidP="008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</w:tr>
      <w:tr w:rsidR="00617F37" w:rsidRPr="003B05A4" w:rsidTr="00667E21">
        <w:trPr>
          <w:trHeight w:val="318"/>
        </w:trPr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Звивиста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F37" w:rsidRPr="003B05A4" w:rsidTr="0050638A">
        <w:trPr>
          <w:trHeight w:val="577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ХІІ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561A19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Наявність поломок кристалів</w:t>
            </w:r>
            <w:r w:rsidR="00561A19" w:rsidRPr="00665F6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:rsidR="00617F37" w:rsidRPr="003B05A4" w:rsidRDefault="00561A19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їх </w:t>
            </w:r>
            <w:r w:rsidR="00617F37">
              <w:rPr>
                <w:rFonts w:ascii="Times New Roman" w:hAnsi="Times New Roman" w:cs="Times New Roman"/>
                <w:sz w:val="20"/>
                <w:szCs w:val="20"/>
              </w:rPr>
              <w:t>рештки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Наявні поломки кристалів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3B05A4" w:rsidRDefault="00617F37" w:rsidP="00857E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17F37" w:rsidRPr="003B05A4" w:rsidRDefault="00617F37" w:rsidP="008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F37" w:rsidRPr="001F5F71" w:rsidRDefault="00617F37" w:rsidP="00857E4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17F37" w:rsidRPr="003B05A4" w:rsidRDefault="00617F37" w:rsidP="0085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A6AD0" w:rsidRDefault="001A6AD0" w:rsidP="0050638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5"/>
        <w:gridCol w:w="465"/>
        <w:gridCol w:w="4440"/>
      </w:tblGrid>
      <w:tr w:rsidR="00EC3EC9" w:rsidTr="00334EDD">
        <w:trPr>
          <w:trHeight w:val="20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EC3EC9" w:rsidRDefault="005908E2" w:rsidP="00CE0B22">
            <w:pPr>
              <w:spacing w:after="0" w:line="360" w:lineRule="auto"/>
              <w:ind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pict>
                <v:shape id="_x0000_s1031" type="#_x0000_t32" style="position:absolute;left:0;text-align:left;margin-left:50.85pt;margin-top:97.85pt;width:51.75pt;height:86.25pt;flip:x y;z-index:25166336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pict>
                <v:shape id="_x0000_s1030" type="#_x0000_t32" style="position:absolute;left:0;text-align:left;margin-left:116.1pt;margin-top:130.1pt;width:25.5pt;height:54pt;flip:y;z-index:251662336" o:connectortype="straight">
                  <v:stroke endarrow="block"/>
                </v:shape>
              </w:pict>
            </w:r>
            <w:r w:rsidR="00E7710F" w:rsidRPr="00E7710F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466975" cy="2066925"/>
                  <wp:effectExtent l="19050" t="0" r="9525" b="0"/>
                  <wp:docPr id="10" name="Рисунок 3" descr="D:\ЦТД\Для КТДО\Досліджуваний мат-л\Горбунов\20200204_1259_022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ЦТД\Для КТДО\Досліджуваний мат-л\Горбунов\20200204_1259_022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4531" t="7500" r="38282" b="41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EC3EC9" w:rsidRDefault="00EC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EC9" w:rsidRDefault="00EC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EC9" w:rsidRDefault="00EC3E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EC9" w:rsidRDefault="00EC3EC9" w:rsidP="00EC3EC9">
            <w:pPr>
              <w:spacing w:after="0" w:line="360" w:lineRule="auto"/>
              <w:ind w:righ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EC3EC9" w:rsidRDefault="005908E2" w:rsidP="00180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pict>
                <v:shape id="_x0000_s1033" type="#_x0000_t32" style="position:absolute;margin-left:68.1pt;margin-top:130.1pt;width:29.25pt;height:54pt;flip:x y;z-index:25166540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pict>
                <v:shape id="_x0000_s1032" type="#_x0000_t32" style="position:absolute;margin-left:104.85pt;margin-top:154.85pt;width:47.25pt;height:29.25pt;flip:y;z-index:251664384;mso-position-horizontal-relative:text;mso-position-vertical-relative:text" o:connectortype="straight">
                  <v:stroke endarrow="block"/>
                </v:shape>
              </w:pict>
            </w:r>
            <w:r w:rsidR="00180073" w:rsidRPr="00180073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466975" cy="2066925"/>
                  <wp:effectExtent l="19050" t="0" r="9525" b="0"/>
                  <wp:docPr id="11" name="Рисунок 5" descr="D:\ЦТД\Для КТДО\Досліджуваний мат-л\Горбунов\20200204_1257_018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ЦТД\Для КТДО\Досліджуваний мат-л\Горбунов\20200204_1257_018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9219" t="41875" b="54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3EC9" w:rsidTr="00334EDD">
        <w:trPr>
          <w:trHeight w:val="24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EC3EC9" w:rsidRDefault="00FA4E6E" w:rsidP="00FA4E6E">
            <w:pPr>
              <w:spacing w:after="0" w:line="360" w:lineRule="auto"/>
              <w:ind w:left="-284" w:right="141" w:firstLine="5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EC3EC9" w:rsidRDefault="00EC3EC9" w:rsidP="00FA4E6E">
            <w:pPr>
              <w:spacing w:after="0" w:line="360" w:lineRule="auto"/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EC3EC9" w:rsidRDefault="00FA4E6E" w:rsidP="00FA4E6E">
            <w:pPr>
              <w:spacing w:after="0" w:line="360" w:lineRule="auto"/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EC3EC9" w:rsidTr="00287C44">
        <w:trPr>
          <w:trHeight w:val="372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EC3EC9" w:rsidRDefault="005908E2" w:rsidP="00CE0B22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pict>
                <v:shape id="_x0000_s1035" type="#_x0000_t32" style="position:absolute;margin-left:111.6pt;margin-top:115.8pt;width:30pt;height:90pt;flip:y;z-index:25166745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pict>
                <v:shape id="_x0000_s1034" type="#_x0000_t32" style="position:absolute;margin-left:37.35pt;margin-top:66.3pt;width:65.25pt;height:139.5pt;flip:x y;z-index:251666432;mso-position-horizontal-relative:text;mso-position-vertical-relative:text" o:connectortype="straight">
                  <v:stroke endarrow="block"/>
                </v:shape>
              </w:pict>
            </w:r>
            <w:r w:rsidR="00CE0B22" w:rsidRPr="00CE0B22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025873" cy="2505075"/>
                  <wp:effectExtent l="266700" t="0" r="241077" b="0"/>
                  <wp:docPr id="23" name="Рисунок 1" descr="D:\ЦТД\Для КТДО\Досліджуваний мат-л\Горбунов\20200204_1259_025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ЦТД\Для КТДО\Досліджуваний мат-л\Горбунов\20200204_1259_025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5630" t="7038" r="30781" b="15833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31045" cy="2511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EC3EC9" w:rsidRDefault="00EC3EC9" w:rsidP="00FA4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EC9" w:rsidRDefault="00EC3EC9" w:rsidP="00FA4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EC9" w:rsidRDefault="00EC3EC9" w:rsidP="00FA4E6E">
            <w:pPr>
              <w:spacing w:after="0" w:line="360" w:lineRule="auto"/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CE0B22" w:rsidRDefault="00CE0B22" w:rsidP="00CE0B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EC9" w:rsidRDefault="00180073" w:rsidP="00CE0B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073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466975" cy="2009775"/>
                  <wp:effectExtent l="19050" t="0" r="9525" b="0"/>
                  <wp:docPr id="13" name="Рисунок 6" descr="D:\ЦТД\Для КТДО\Досліджуваний мат-л\Литвиненко-Н.П\20200122_0526_034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ЦТД\Для КТДО\Досліджуваний мат-л\Литвиненко-Н.П\20200122_0526_034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4375" t="51250" b="2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3EC9" w:rsidTr="00287C44">
        <w:trPr>
          <w:trHeight w:val="32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EC3EC9" w:rsidRDefault="00FA4E6E" w:rsidP="00FA4E6E">
            <w:pPr>
              <w:spacing w:after="0" w:line="360" w:lineRule="auto"/>
              <w:ind w:left="-284" w:right="141" w:firstLine="5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EC3EC9" w:rsidRDefault="00EC3EC9" w:rsidP="00FA4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</w:tcPr>
          <w:p w:rsidR="00EC3EC9" w:rsidRDefault="00FA4E6E" w:rsidP="007227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EC3EC9" w:rsidTr="00287C44">
        <w:trPr>
          <w:trHeight w:val="2070"/>
        </w:trPr>
        <w:tc>
          <w:tcPr>
            <w:tcW w:w="9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3EC9" w:rsidRDefault="005908E2" w:rsidP="00FA4E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pict>
                <v:shape id="_x0000_s1037" type="#_x0000_t32" style="position:absolute;left:0;text-align:left;margin-left:233.85pt;margin-top:114.8pt;width:61.5pt;height:66.75pt;flip:y;z-index:25166950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pict>
                <v:shape id="_x0000_s1036" type="#_x0000_t32" style="position:absolute;left:0;text-align:left;margin-left:156.6pt;margin-top:60.8pt;width:67.5pt;height:120.75pt;flip:x y;z-index:251668480;mso-position-horizontal-relative:text;mso-position-vertical-relative:text" o:connectortype="straight">
                  <v:stroke endarrow="block"/>
                </v:shape>
              </w:pict>
            </w:r>
            <w:r w:rsidR="00180073" w:rsidRPr="00180073"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552700" cy="2038350"/>
                  <wp:effectExtent l="19050" t="0" r="0" b="0"/>
                  <wp:docPr id="12" name="Рисунок 7" descr="D:\ЦТД\Для КТДО\Досліджуваний мат-л\Литвиненко-Н.П\20200122_0525_032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ЦТД\Для КТДО\Досліджуваний мат-л\Литвиненко-Н.П\20200122_0525_032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1562" t="5624" r="18594" b="370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E6E" w:rsidTr="00287C44">
        <w:trPr>
          <w:trHeight w:val="398"/>
        </w:trPr>
        <w:tc>
          <w:tcPr>
            <w:tcW w:w="9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4E6E" w:rsidRDefault="00FA4E6E" w:rsidP="007227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</w:tbl>
    <w:p w:rsidR="00EC3EC9" w:rsidRDefault="00EC3EC9" w:rsidP="009C1939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DB38FD" w:rsidRDefault="004B1BDD" w:rsidP="00B42655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Рис.3. Новоутворені т</w:t>
      </w:r>
      <w:r w:rsidR="00FA4E6E" w:rsidRPr="00AD4049">
        <w:rPr>
          <w:rFonts w:ascii="Times New Roman" w:hAnsi="Times New Roman" w:cs="Times New Roman"/>
          <w:b/>
          <w:sz w:val="28"/>
          <w:szCs w:val="28"/>
        </w:rPr>
        <w:t xml:space="preserve">езиграфічні показники в тезиграмах хворих на рак ІІІ стадії: а - </w:t>
      </w:r>
      <w:r w:rsidR="00D90FCE" w:rsidRPr="00AD4049">
        <w:rPr>
          <w:rFonts w:ascii="Times New Roman" w:hAnsi="Times New Roman" w:cs="Times New Roman"/>
          <w:b/>
          <w:sz w:val="28"/>
          <w:szCs w:val="28"/>
        </w:rPr>
        <w:t xml:space="preserve">поява росту </w:t>
      </w:r>
      <w:r w:rsidR="00E7710F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D90FCE" w:rsidRPr="00AD4049">
        <w:rPr>
          <w:rFonts w:ascii="Times New Roman" w:hAnsi="Times New Roman" w:cs="Times New Roman"/>
          <w:b/>
          <w:sz w:val="28"/>
          <w:szCs w:val="28"/>
        </w:rPr>
        <w:t xml:space="preserve">вертикальній </w:t>
      </w:r>
      <w:r w:rsidR="00E7710F">
        <w:rPr>
          <w:rFonts w:ascii="Times New Roman" w:hAnsi="Times New Roman" w:cs="Times New Roman"/>
          <w:b/>
          <w:sz w:val="28"/>
          <w:szCs w:val="28"/>
        </w:rPr>
        <w:t xml:space="preserve">площині </w:t>
      </w:r>
      <w:r w:rsidR="00D90FCE" w:rsidRPr="00AD4049">
        <w:rPr>
          <w:rFonts w:ascii="Times New Roman" w:hAnsi="Times New Roman" w:cs="Times New Roman"/>
          <w:b/>
          <w:sz w:val="28"/>
          <w:szCs w:val="28"/>
        </w:rPr>
        <w:t>та під гострим кутом</w:t>
      </w:r>
      <w:r w:rsidR="00FA4E6E" w:rsidRPr="00AD4049">
        <w:rPr>
          <w:rFonts w:ascii="Times New Roman" w:hAnsi="Times New Roman" w:cs="Times New Roman"/>
          <w:b/>
          <w:sz w:val="28"/>
          <w:szCs w:val="28"/>
        </w:rPr>
        <w:t xml:space="preserve">; б - </w:t>
      </w:r>
      <w:r w:rsidR="00AD4049" w:rsidRPr="00AD4049">
        <w:rPr>
          <w:rFonts w:ascii="Times New Roman" w:hAnsi="Times New Roman" w:cs="Times New Roman"/>
          <w:b/>
          <w:sz w:val="28"/>
          <w:szCs w:val="28"/>
        </w:rPr>
        <w:t>хвиляста деформація  протягом первинних дендритів</w:t>
      </w:r>
      <w:r w:rsidR="00FA4E6E" w:rsidRPr="00AD4049">
        <w:rPr>
          <w:rFonts w:ascii="Times New Roman" w:hAnsi="Times New Roman" w:cs="Times New Roman"/>
          <w:b/>
          <w:sz w:val="28"/>
          <w:szCs w:val="28"/>
        </w:rPr>
        <w:t xml:space="preserve">; в - </w:t>
      </w:r>
      <w:r w:rsidR="00AD4049" w:rsidRPr="00AD4049">
        <w:rPr>
          <w:rFonts w:ascii="Times New Roman" w:hAnsi="Times New Roman" w:cs="Times New Roman"/>
          <w:b/>
          <w:sz w:val="28"/>
          <w:szCs w:val="28"/>
        </w:rPr>
        <w:t>вогнища повторної кристалізації</w:t>
      </w:r>
      <w:r w:rsidR="00FA4E6E" w:rsidRPr="00AD4049">
        <w:rPr>
          <w:rFonts w:ascii="Times New Roman" w:hAnsi="Times New Roman" w:cs="Times New Roman"/>
          <w:b/>
          <w:sz w:val="28"/>
          <w:szCs w:val="28"/>
        </w:rPr>
        <w:t>; г</w:t>
      </w:r>
      <w:r w:rsidR="00FA4E6E" w:rsidRPr="00FA4E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4049">
        <w:rPr>
          <w:rFonts w:ascii="Times New Roman" w:hAnsi="Times New Roman" w:cs="Times New Roman"/>
          <w:b/>
          <w:sz w:val="28"/>
          <w:szCs w:val="28"/>
        </w:rPr>
        <w:t>–</w:t>
      </w:r>
      <w:r w:rsidR="00FA4E6E" w:rsidRPr="00FA4E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4049">
        <w:rPr>
          <w:rFonts w:ascii="Times New Roman" w:hAnsi="Times New Roman" w:cs="Times New Roman"/>
          <w:b/>
          <w:sz w:val="28"/>
          <w:szCs w:val="28"/>
        </w:rPr>
        <w:t>вогнища руйнації кристалізації</w:t>
      </w:r>
      <w:r w:rsidR="00FA4E6E" w:rsidRPr="00FA4E6E">
        <w:rPr>
          <w:rFonts w:ascii="Times New Roman" w:hAnsi="Times New Roman" w:cs="Times New Roman"/>
          <w:b/>
          <w:sz w:val="28"/>
          <w:szCs w:val="28"/>
        </w:rPr>
        <w:t xml:space="preserve">; д </w:t>
      </w:r>
      <w:r w:rsidR="00AD4049">
        <w:rPr>
          <w:rFonts w:ascii="Times New Roman" w:hAnsi="Times New Roman" w:cs="Times New Roman"/>
          <w:b/>
          <w:sz w:val="28"/>
          <w:szCs w:val="28"/>
        </w:rPr>
        <w:t>– поява аморфних мас</w:t>
      </w:r>
    </w:p>
    <w:p w:rsidR="000A363F" w:rsidRPr="00DB38FD" w:rsidRDefault="000A363F" w:rsidP="000A363F">
      <w:pPr>
        <w:ind w:left="-284" w:right="283"/>
        <w:jc w:val="right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DB38FD">
        <w:rPr>
          <w:rFonts w:ascii="Times New Roman" w:hAnsi="Times New Roman" w:cs="Times New Roman"/>
          <w:b/>
          <w:i/>
          <w:sz w:val="28"/>
          <w:szCs w:val="28"/>
        </w:rPr>
        <w:t xml:space="preserve">Таблиця </w:t>
      </w:r>
      <w:r w:rsidRPr="00DB38FD">
        <w:rPr>
          <w:rFonts w:ascii="Times New Roman" w:hAnsi="Times New Roman" w:cs="Times New Roman"/>
          <w:b/>
          <w:i/>
          <w:sz w:val="28"/>
          <w:szCs w:val="28"/>
          <w:lang w:val="ru-RU"/>
        </w:rPr>
        <w:t>2</w:t>
      </w:r>
    </w:p>
    <w:p w:rsidR="000A363F" w:rsidRPr="007A4EF3" w:rsidRDefault="000A363F" w:rsidP="000A36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Порівняльна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характеристика</w:t>
      </w:r>
      <w:r w:rsidRPr="007A4EF3">
        <w:rPr>
          <w:rFonts w:ascii="Times New Roman" w:hAnsi="Times New Roman" w:cs="Times New Roman"/>
          <w:b/>
          <w:sz w:val="28"/>
          <w:szCs w:val="28"/>
        </w:rPr>
        <w:t xml:space="preserve"> діагностичних ознак, притаманних </w:t>
      </w:r>
      <w:proofErr w:type="spellStart"/>
      <w:r w:rsidRPr="007A4EF3">
        <w:rPr>
          <w:rFonts w:ascii="Times New Roman" w:hAnsi="Times New Roman" w:cs="Times New Roman"/>
          <w:b/>
          <w:sz w:val="28"/>
          <w:szCs w:val="28"/>
        </w:rPr>
        <w:t>тезиграмам</w:t>
      </w:r>
      <w:proofErr w:type="spellEnd"/>
      <w:r w:rsidRPr="007A4EF3">
        <w:rPr>
          <w:rFonts w:ascii="Times New Roman" w:hAnsi="Times New Roman" w:cs="Times New Roman"/>
          <w:b/>
          <w:sz w:val="28"/>
          <w:szCs w:val="28"/>
        </w:rPr>
        <w:t xml:space="preserve"> хворих на</w:t>
      </w:r>
      <w:r>
        <w:rPr>
          <w:rFonts w:ascii="Times New Roman" w:hAnsi="Times New Roman" w:cs="Times New Roman"/>
          <w:b/>
          <w:sz w:val="28"/>
          <w:szCs w:val="28"/>
        </w:rPr>
        <w:t xml:space="preserve"> ЗН 3-ої ступені, з ознаками типових тезиграм здорових осіб</w:t>
      </w:r>
    </w:p>
    <w:tbl>
      <w:tblPr>
        <w:tblW w:w="9108" w:type="dxa"/>
        <w:tblInd w:w="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6"/>
        <w:gridCol w:w="2269"/>
        <w:gridCol w:w="2693"/>
        <w:gridCol w:w="885"/>
        <w:gridCol w:w="674"/>
        <w:gridCol w:w="992"/>
        <w:gridCol w:w="236"/>
        <w:gridCol w:w="473"/>
      </w:tblGrid>
      <w:tr w:rsidR="00FB1F01" w:rsidRPr="003B05A4" w:rsidTr="00B42655">
        <w:trPr>
          <w:trHeight w:val="1090"/>
        </w:trPr>
        <w:tc>
          <w:tcPr>
            <w:tcW w:w="886" w:type="dxa"/>
            <w:vMerge w:val="restart"/>
            <w:vAlign w:val="center"/>
          </w:tcPr>
          <w:p w:rsidR="00FB1F01" w:rsidRPr="003B05A4" w:rsidRDefault="00605452" w:rsidP="00C9371E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№ </w:t>
            </w:r>
            <w:r w:rsidR="00C937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ознаки</w:t>
            </w:r>
          </w:p>
        </w:tc>
        <w:tc>
          <w:tcPr>
            <w:tcW w:w="2269" w:type="dxa"/>
            <w:vMerge w:val="restart"/>
            <w:vAlign w:val="center"/>
          </w:tcPr>
          <w:p w:rsidR="00FB1F01" w:rsidRPr="003B05A4" w:rsidRDefault="00FB1F01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Характеристика ознак</w:t>
            </w:r>
          </w:p>
        </w:tc>
        <w:tc>
          <w:tcPr>
            <w:tcW w:w="2693" w:type="dxa"/>
            <w:vMerge w:val="restart"/>
            <w:vAlign w:val="center"/>
          </w:tcPr>
          <w:p w:rsidR="00FB1F01" w:rsidRPr="003B05A4" w:rsidRDefault="00FB1F01" w:rsidP="00D67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Характеристика різновидів</w:t>
            </w:r>
          </w:p>
        </w:tc>
        <w:tc>
          <w:tcPr>
            <w:tcW w:w="1559" w:type="dxa"/>
            <w:gridSpan w:val="2"/>
            <w:vAlign w:val="center"/>
          </w:tcPr>
          <w:p w:rsidR="00FB1F01" w:rsidRDefault="00FB1F01" w:rsidP="00D679B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1F01" w:rsidRPr="003B05A4" w:rsidRDefault="00D679BC" w:rsidP="00D67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Типова тезиграма здорової особи</w:t>
            </w:r>
          </w:p>
        </w:tc>
        <w:tc>
          <w:tcPr>
            <w:tcW w:w="1701" w:type="dxa"/>
            <w:gridSpan w:val="3"/>
            <w:vAlign w:val="center"/>
          </w:tcPr>
          <w:p w:rsidR="00FB1F01" w:rsidRDefault="00FB1F01" w:rsidP="00720A07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Узагальнений вид</w:t>
            </w:r>
          </w:p>
          <w:p w:rsidR="00FB1F01" w:rsidRDefault="00FB1F01" w:rsidP="00605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тезиграми ІІІ</w:t>
            </w:r>
          </w:p>
          <w:p w:rsidR="00FB1F01" w:rsidRPr="003B05A4" w:rsidRDefault="00FB1F01" w:rsidP="00605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стадії ЗН</w:t>
            </w:r>
          </w:p>
        </w:tc>
      </w:tr>
      <w:tr w:rsidR="00D679BC" w:rsidRPr="003B05A4" w:rsidTr="00B42655">
        <w:trPr>
          <w:trHeight w:val="921"/>
        </w:trPr>
        <w:tc>
          <w:tcPr>
            <w:tcW w:w="886" w:type="dxa"/>
            <w:vMerge/>
            <w:vAlign w:val="center"/>
          </w:tcPr>
          <w:p w:rsidR="00D679BC" w:rsidRPr="003B05A4" w:rsidRDefault="00D679BC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vAlign w:val="center"/>
          </w:tcPr>
          <w:p w:rsidR="00D679BC" w:rsidRPr="003B05A4" w:rsidRDefault="00D679BC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D679BC" w:rsidRPr="003B05A4" w:rsidRDefault="00D679BC" w:rsidP="0018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:rsidR="00D679BC" w:rsidRPr="003B05A4" w:rsidRDefault="00605452" w:rsidP="00D679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</w:t>
            </w:r>
          </w:p>
        </w:tc>
        <w:tc>
          <w:tcPr>
            <w:tcW w:w="674" w:type="dxa"/>
            <w:vAlign w:val="center"/>
          </w:tcPr>
          <w:p w:rsidR="00D679BC" w:rsidRPr="003B05A4" w:rsidRDefault="001734E5" w:rsidP="001734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</w:tcPr>
          <w:p w:rsidR="00D679BC" w:rsidRPr="003B05A4" w:rsidRDefault="00D679BC" w:rsidP="001734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709" w:type="dxa"/>
            <w:gridSpan w:val="2"/>
            <w:vAlign w:val="center"/>
          </w:tcPr>
          <w:p w:rsidR="001734E5" w:rsidRDefault="001734E5" w:rsidP="00180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79BC" w:rsidRPr="003B05A4" w:rsidRDefault="00D679BC" w:rsidP="00173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05452" w:rsidRPr="003B05A4" w:rsidTr="00B42655">
        <w:trPr>
          <w:trHeight w:val="515"/>
        </w:trPr>
        <w:tc>
          <w:tcPr>
            <w:tcW w:w="886" w:type="dxa"/>
            <w:vMerge w:val="restart"/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</w:p>
        </w:tc>
        <w:tc>
          <w:tcPr>
            <w:tcW w:w="2269" w:type="dxa"/>
            <w:vMerge w:val="restart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 xml:space="preserve">Особливості </w:t>
            </w:r>
          </w:p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морфологічної однорідності рисунку</w:t>
            </w: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 xml:space="preserve">морфологічна </w:t>
            </w:r>
          </w:p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однорідність рисунка</w:t>
            </w:r>
          </w:p>
        </w:tc>
        <w:tc>
          <w:tcPr>
            <w:tcW w:w="885" w:type="dxa"/>
          </w:tcPr>
          <w:p w:rsidR="00605452" w:rsidRPr="005D6AE8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</w:tcPr>
          <w:p w:rsidR="00605452" w:rsidRPr="005D6AE8" w:rsidRDefault="00605452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84,21</w:t>
            </w:r>
          </w:p>
        </w:tc>
        <w:tc>
          <w:tcPr>
            <w:tcW w:w="992" w:type="dxa"/>
          </w:tcPr>
          <w:p w:rsidR="00605452" w:rsidRPr="005D6AE8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</w:tcPr>
          <w:p w:rsidR="00605452" w:rsidRPr="005D6AE8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18,75</w:t>
            </w:r>
          </w:p>
        </w:tc>
      </w:tr>
      <w:tr w:rsidR="00605452" w:rsidRPr="003B05A4" w:rsidTr="00B42655">
        <w:trPr>
          <w:trHeight w:val="322"/>
        </w:trPr>
        <w:tc>
          <w:tcPr>
            <w:tcW w:w="886" w:type="dxa"/>
            <w:vMerge/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неоднорідність</w:t>
            </w:r>
          </w:p>
        </w:tc>
        <w:tc>
          <w:tcPr>
            <w:tcW w:w="885" w:type="dxa"/>
          </w:tcPr>
          <w:p w:rsidR="00605452" w:rsidRPr="006B1835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:rsidR="00605452" w:rsidRPr="005D6AE8" w:rsidRDefault="00605452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992" w:type="dxa"/>
          </w:tcPr>
          <w:p w:rsidR="00605452" w:rsidRPr="006B1835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2"/>
          </w:tcPr>
          <w:p w:rsidR="00605452" w:rsidRPr="005D6AE8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81,25</w:t>
            </w:r>
          </w:p>
        </w:tc>
      </w:tr>
      <w:tr w:rsidR="00605452" w:rsidRPr="003B05A4" w:rsidTr="00B42655">
        <w:trPr>
          <w:trHeight w:val="276"/>
        </w:trPr>
        <w:tc>
          <w:tcPr>
            <w:tcW w:w="886" w:type="dxa"/>
            <w:vMerge w:val="restart"/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</w:t>
            </w:r>
          </w:p>
        </w:tc>
        <w:tc>
          <w:tcPr>
            <w:tcW w:w="2269" w:type="dxa"/>
            <w:vMerge w:val="restart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Характер розміщення рисунку</w:t>
            </w: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дифузний</w:t>
            </w:r>
          </w:p>
        </w:tc>
        <w:tc>
          <w:tcPr>
            <w:tcW w:w="885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605452" w:rsidRPr="003B05A4" w:rsidTr="00B42655">
        <w:trPr>
          <w:trHeight w:val="255"/>
        </w:trPr>
        <w:tc>
          <w:tcPr>
            <w:tcW w:w="886" w:type="dxa"/>
            <w:vMerge/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проспективний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tcBorders>
              <w:left w:val="nil"/>
            </w:tcBorders>
          </w:tcPr>
          <w:p w:rsidR="00605452" w:rsidRPr="00282838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605452" w:rsidRPr="003B05A4" w:rsidTr="00B42655">
        <w:trPr>
          <w:trHeight w:val="230"/>
        </w:trPr>
        <w:tc>
          <w:tcPr>
            <w:tcW w:w="886" w:type="dxa"/>
            <w:vMerge/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зональний</w:t>
            </w:r>
          </w:p>
        </w:tc>
        <w:tc>
          <w:tcPr>
            <w:tcW w:w="885" w:type="dxa"/>
            <w:tcBorders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dxa"/>
            <w:tcBorders>
              <w:left w:val="nil"/>
            </w:tcBorders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05452" w:rsidRPr="003B05A4" w:rsidTr="00B42655">
        <w:trPr>
          <w:trHeight w:val="291"/>
        </w:trPr>
        <w:tc>
          <w:tcPr>
            <w:tcW w:w="886" w:type="dxa"/>
            <w:vMerge w:val="restart"/>
            <w:tcBorders>
              <w:top w:val="single" w:sz="4" w:space="0" w:color="auto"/>
            </w:tcBorders>
          </w:tcPr>
          <w:p w:rsidR="00605452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605452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Ознаки симетрії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наявність</w:t>
            </w:r>
          </w:p>
        </w:tc>
        <w:tc>
          <w:tcPr>
            <w:tcW w:w="885" w:type="dxa"/>
            <w:tcBorders>
              <w:top w:val="nil"/>
            </w:tcBorders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4" w:type="dxa"/>
            <w:tcBorders>
              <w:top w:val="nil"/>
            </w:tcBorders>
          </w:tcPr>
          <w:p w:rsidR="00605452" w:rsidRPr="003B05A4" w:rsidRDefault="00A11C45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18,75</w:t>
            </w:r>
          </w:p>
        </w:tc>
      </w:tr>
      <w:tr w:rsidR="00605452" w:rsidRPr="003B05A4" w:rsidTr="00B42655">
        <w:trPr>
          <w:trHeight w:val="240"/>
        </w:trPr>
        <w:tc>
          <w:tcPr>
            <w:tcW w:w="886" w:type="dxa"/>
            <w:vMerge/>
            <w:tcBorders>
              <w:top w:val="nil"/>
            </w:tcBorders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відсутність</w:t>
            </w:r>
          </w:p>
        </w:tc>
        <w:tc>
          <w:tcPr>
            <w:tcW w:w="885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81,25</w:t>
            </w:r>
          </w:p>
        </w:tc>
      </w:tr>
      <w:tr w:rsidR="00605452" w:rsidRPr="003B05A4" w:rsidTr="00B42655">
        <w:trPr>
          <w:trHeight w:val="291"/>
        </w:trPr>
        <w:tc>
          <w:tcPr>
            <w:tcW w:w="886" w:type="dxa"/>
            <w:vMerge w:val="restart"/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Pr="003B0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2269" w:type="dxa"/>
            <w:vMerge w:val="restart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Кількість центрів</w:t>
            </w: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Багато (60-100)</w:t>
            </w:r>
          </w:p>
        </w:tc>
        <w:tc>
          <w:tcPr>
            <w:tcW w:w="885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56,25</w:t>
            </w:r>
          </w:p>
        </w:tc>
      </w:tr>
      <w:tr w:rsidR="00605452" w:rsidRPr="003B05A4" w:rsidTr="00B42655">
        <w:trPr>
          <w:trHeight w:val="285"/>
        </w:trPr>
        <w:tc>
          <w:tcPr>
            <w:tcW w:w="886" w:type="dxa"/>
            <w:vMerge/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середня кількість (30-60)</w:t>
            </w:r>
          </w:p>
        </w:tc>
        <w:tc>
          <w:tcPr>
            <w:tcW w:w="885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4" w:type="dxa"/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605452" w:rsidRPr="003B05A4" w:rsidTr="00B42655">
        <w:trPr>
          <w:trHeight w:val="292"/>
        </w:trPr>
        <w:tc>
          <w:tcPr>
            <w:tcW w:w="886" w:type="dxa"/>
            <w:vMerge/>
            <w:tcBorders>
              <w:bottom w:val="single" w:sz="4" w:space="0" w:color="auto"/>
            </w:tcBorders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мала (до 30)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</w:tr>
      <w:tr w:rsidR="00605452" w:rsidRPr="003B05A4" w:rsidTr="00B42655">
        <w:trPr>
          <w:trHeight w:val="313"/>
        </w:trPr>
        <w:tc>
          <w:tcPr>
            <w:tcW w:w="886" w:type="dxa"/>
            <w:vMerge w:val="restart"/>
            <w:tcBorders>
              <w:top w:val="single" w:sz="4" w:space="0" w:color="auto"/>
            </w:tcBorders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Форма кристалів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секторальна</w:t>
            </w:r>
          </w:p>
        </w:tc>
        <w:tc>
          <w:tcPr>
            <w:tcW w:w="885" w:type="dxa"/>
            <w:tcBorders>
              <w:top w:val="single" w:sz="4" w:space="0" w:color="auto"/>
            </w:tcBorders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</w:tr>
      <w:tr w:rsidR="00605452" w:rsidRPr="003B05A4" w:rsidTr="00B42655">
        <w:trPr>
          <w:trHeight w:val="270"/>
        </w:trPr>
        <w:tc>
          <w:tcPr>
            <w:tcW w:w="886" w:type="dxa"/>
            <w:vMerge/>
            <w:tcBorders>
              <w:top w:val="nil"/>
            </w:tcBorders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багатокутникова</w:t>
            </w:r>
            <w:proofErr w:type="spellEnd"/>
          </w:p>
        </w:tc>
        <w:tc>
          <w:tcPr>
            <w:tcW w:w="885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84,21</w:t>
            </w:r>
          </w:p>
        </w:tc>
        <w:tc>
          <w:tcPr>
            <w:tcW w:w="992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18,75</w:t>
            </w:r>
          </w:p>
        </w:tc>
      </w:tr>
      <w:tr w:rsidR="00605452" w:rsidRPr="003B05A4" w:rsidTr="00B42655">
        <w:trPr>
          <w:trHeight w:val="285"/>
        </w:trPr>
        <w:tc>
          <w:tcPr>
            <w:tcW w:w="886" w:type="dxa"/>
            <w:vMerge/>
            <w:tcBorders>
              <w:top w:val="nil"/>
            </w:tcBorders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дендритна</w:t>
            </w:r>
          </w:p>
        </w:tc>
        <w:tc>
          <w:tcPr>
            <w:tcW w:w="885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100</w:t>
            </w:r>
          </w:p>
        </w:tc>
        <w:tc>
          <w:tcPr>
            <w:tcW w:w="992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</w:tr>
      <w:tr w:rsidR="00605452" w:rsidRPr="003B05A4" w:rsidTr="00B42655">
        <w:trPr>
          <w:trHeight w:val="285"/>
        </w:trPr>
        <w:tc>
          <w:tcPr>
            <w:tcW w:w="886" w:type="dxa"/>
            <w:vMerge/>
            <w:tcBorders>
              <w:top w:val="nil"/>
            </w:tcBorders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сніжинкова</w:t>
            </w:r>
            <w:proofErr w:type="spellEnd"/>
          </w:p>
        </w:tc>
        <w:tc>
          <w:tcPr>
            <w:tcW w:w="885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4" w:type="dxa"/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18,75</w:t>
            </w:r>
          </w:p>
        </w:tc>
      </w:tr>
      <w:tr w:rsidR="00605452" w:rsidRPr="003B05A4" w:rsidTr="00B42655">
        <w:trPr>
          <w:trHeight w:val="285"/>
        </w:trPr>
        <w:tc>
          <w:tcPr>
            <w:tcW w:w="886" w:type="dxa"/>
            <w:vMerge/>
            <w:tcBorders>
              <w:top w:val="nil"/>
            </w:tcBorders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кущова</w:t>
            </w:r>
          </w:p>
        </w:tc>
        <w:tc>
          <w:tcPr>
            <w:tcW w:w="885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4" w:type="dxa"/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31,25</w:t>
            </w:r>
          </w:p>
        </w:tc>
      </w:tr>
      <w:tr w:rsidR="00605452" w:rsidRPr="003B05A4" w:rsidTr="00B42655">
        <w:trPr>
          <w:trHeight w:val="352"/>
        </w:trPr>
        <w:tc>
          <w:tcPr>
            <w:tcW w:w="886" w:type="dxa"/>
            <w:vMerge/>
            <w:tcBorders>
              <w:top w:val="nil"/>
            </w:tcBorders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Інша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(хрестоподібна)</w:t>
            </w:r>
          </w:p>
        </w:tc>
        <w:tc>
          <w:tcPr>
            <w:tcW w:w="885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15,78</w:t>
            </w:r>
          </w:p>
        </w:tc>
        <w:tc>
          <w:tcPr>
            <w:tcW w:w="992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</w:tr>
      <w:tr w:rsidR="00605452" w:rsidRPr="003B05A4" w:rsidTr="00B42655">
        <w:trPr>
          <w:trHeight w:val="255"/>
        </w:trPr>
        <w:tc>
          <w:tcPr>
            <w:tcW w:w="886" w:type="dxa"/>
            <w:vMerge w:val="restart"/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</w:p>
        </w:tc>
        <w:tc>
          <w:tcPr>
            <w:tcW w:w="2269" w:type="dxa"/>
            <w:vMerge w:val="restart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Ріст кристалів</w:t>
            </w: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в горизонтальній площині</w:t>
            </w:r>
          </w:p>
        </w:tc>
        <w:tc>
          <w:tcPr>
            <w:tcW w:w="885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</w:tr>
      <w:tr w:rsidR="00605452" w:rsidRPr="003B05A4" w:rsidTr="00B42655">
        <w:trPr>
          <w:trHeight w:val="261"/>
        </w:trPr>
        <w:tc>
          <w:tcPr>
            <w:tcW w:w="886" w:type="dxa"/>
            <w:vMerge/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vMerge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в вертикальній</w:t>
            </w:r>
          </w:p>
        </w:tc>
        <w:tc>
          <w:tcPr>
            <w:tcW w:w="885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4" w:type="dxa"/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</w:tr>
      <w:tr w:rsidR="00605452" w:rsidRPr="003B05A4" w:rsidTr="00B42655">
        <w:trPr>
          <w:trHeight w:val="322"/>
        </w:trPr>
        <w:tc>
          <w:tcPr>
            <w:tcW w:w="886" w:type="dxa"/>
            <w:vMerge/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vMerge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під кутом</w:t>
            </w:r>
          </w:p>
        </w:tc>
        <w:tc>
          <w:tcPr>
            <w:tcW w:w="885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4" w:type="dxa"/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</w:tr>
      <w:tr w:rsidR="00605452" w:rsidRPr="003B05A4" w:rsidTr="00B42655">
        <w:trPr>
          <w:trHeight w:val="291"/>
        </w:trPr>
        <w:tc>
          <w:tcPr>
            <w:tcW w:w="886" w:type="dxa"/>
            <w:vMerge w:val="restart"/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VІ</w:t>
            </w: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</w:p>
        </w:tc>
        <w:tc>
          <w:tcPr>
            <w:tcW w:w="2269" w:type="dxa"/>
            <w:vMerge w:val="restart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Прозорість кристалів</w:t>
            </w: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прозорий</w:t>
            </w:r>
          </w:p>
        </w:tc>
        <w:tc>
          <w:tcPr>
            <w:tcW w:w="885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4" w:type="dxa"/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452" w:rsidRPr="003B05A4" w:rsidTr="00B42655">
        <w:trPr>
          <w:trHeight w:val="255"/>
        </w:trPr>
        <w:tc>
          <w:tcPr>
            <w:tcW w:w="886" w:type="dxa"/>
            <w:vMerge/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vMerge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напівпрозорий</w:t>
            </w:r>
          </w:p>
        </w:tc>
        <w:tc>
          <w:tcPr>
            <w:tcW w:w="885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4" w:type="dxa"/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18,75</w:t>
            </w:r>
          </w:p>
        </w:tc>
      </w:tr>
      <w:tr w:rsidR="00605452" w:rsidRPr="003B05A4" w:rsidTr="00B42655">
        <w:trPr>
          <w:trHeight w:val="328"/>
        </w:trPr>
        <w:tc>
          <w:tcPr>
            <w:tcW w:w="886" w:type="dxa"/>
            <w:vMerge/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vMerge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 xml:space="preserve">тьмяний </w:t>
            </w:r>
          </w:p>
        </w:tc>
        <w:tc>
          <w:tcPr>
            <w:tcW w:w="885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81,25</w:t>
            </w:r>
          </w:p>
        </w:tc>
        <w:tc>
          <w:tcPr>
            <w:tcW w:w="992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81,25</w:t>
            </w:r>
          </w:p>
        </w:tc>
      </w:tr>
      <w:tr w:rsidR="00605452" w:rsidRPr="003B05A4" w:rsidTr="00B42655">
        <w:trPr>
          <w:trHeight w:val="566"/>
        </w:trPr>
        <w:tc>
          <w:tcPr>
            <w:tcW w:w="886" w:type="dxa"/>
          </w:tcPr>
          <w:p w:rsidR="00605452" w:rsidRDefault="00605452" w:rsidP="00DE43B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ІІІ</w:t>
            </w:r>
          </w:p>
          <w:p w:rsidR="00605452" w:rsidRPr="003B05A4" w:rsidRDefault="00605452" w:rsidP="00DE43B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Дендрити</w:t>
            </w: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первинні</w:t>
            </w:r>
          </w:p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2-го порядку</w:t>
            </w:r>
          </w:p>
        </w:tc>
        <w:tc>
          <w:tcPr>
            <w:tcW w:w="885" w:type="dxa"/>
          </w:tcPr>
          <w:p w:rsidR="00605452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4" w:type="dxa"/>
          </w:tcPr>
          <w:p w:rsidR="00605452" w:rsidRPr="003B05A4" w:rsidRDefault="00605452" w:rsidP="00180073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605452" w:rsidRPr="003B05A4" w:rsidRDefault="00605452" w:rsidP="0018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05452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tabs>
                <w:tab w:val="left" w:pos="93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  <w:p w:rsidR="00605452" w:rsidRPr="003B05A4" w:rsidRDefault="00605452" w:rsidP="004F4D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56,25</w:t>
            </w:r>
          </w:p>
        </w:tc>
      </w:tr>
      <w:tr w:rsidR="00605452" w:rsidRPr="003B05A4" w:rsidTr="00B42655">
        <w:trPr>
          <w:trHeight w:val="328"/>
        </w:trPr>
        <w:tc>
          <w:tcPr>
            <w:tcW w:w="886" w:type="dxa"/>
            <w:vMerge w:val="restart"/>
          </w:tcPr>
          <w:p w:rsidR="00605452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ІХ</w:t>
            </w:r>
          </w:p>
        </w:tc>
        <w:tc>
          <w:tcPr>
            <w:tcW w:w="2269" w:type="dxa"/>
            <w:vMerge w:val="restart"/>
          </w:tcPr>
          <w:p w:rsidR="00605452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Повторна кристалізація</w:t>
            </w: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наявна</w:t>
            </w:r>
          </w:p>
        </w:tc>
        <w:tc>
          <w:tcPr>
            <w:tcW w:w="885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4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05452" w:rsidRPr="003B05A4" w:rsidRDefault="00605452" w:rsidP="00376B79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</w:tr>
      <w:tr w:rsidR="00605452" w:rsidRPr="003B05A4" w:rsidTr="00B42655">
        <w:trPr>
          <w:trHeight w:val="276"/>
        </w:trPr>
        <w:tc>
          <w:tcPr>
            <w:tcW w:w="886" w:type="dxa"/>
            <w:vMerge/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відсутня</w:t>
            </w:r>
          </w:p>
        </w:tc>
        <w:tc>
          <w:tcPr>
            <w:tcW w:w="885" w:type="dxa"/>
          </w:tcPr>
          <w:p w:rsidR="00605452" w:rsidRPr="003B05A4" w:rsidRDefault="00605452" w:rsidP="00376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</w:tcPr>
          <w:p w:rsidR="00605452" w:rsidRPr="003B05A4" w:rsidRDefault="00605452" w:rsidP="0018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605452" w:rsidRPr="003B05A4" w:rsidRDefault="00605452" w:rsidP="00376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</w:tcPr>
          <w:p w:rsidR="00605452" w:rsidRPr="003B05A4" w:rsidRDefault="00605452" w:rsidP="004F4D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</w:tr>
      <w:tr w:rsidR="00605452" w:rsidRPr="003B05A4" w:rsidTr="00B42655">
        <w:trPr>
          <w:trHeight w:val="276"/>
        </w:trPr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 xml:space="preserve">Наявність деформацій кристалів в площинах </w:t>
            </w:r>
          </w:p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росту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в горизонтальній площині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376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18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376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4F4D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</w:tr>
      <w:tr w:rsidR="00605452" w:rsidRPr="003B05A4" w:rsidTr="00B42655">
        <w:trPr>
          <w:trHeight w:val="300"/>
        </w:trPr>
        <w:tc>
          <w:tcPr>
            <w:tcW w:w="8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 xml:space="preserve">в вертикальній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376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376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4F4D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605452" w:rsidRPr="003B05A4" w:rsidTr="00B42655">
        <w:trPr>
          <w:trHeight w:val="342"/>
        </w:trPr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під кутом до площин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376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18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376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4F4D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452" w:rsidRPr="003B05A4" w:rsidTr="00B42655">
        <w:trPr>
          <w:trHeight w:val="186"/>
        </w:trPr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452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ХІ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452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Вираженість деформацій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 xml:space="preserve">Хвилеподібна в кінцях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252659" w:rsidP="00376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83339" w:rsidP="0018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376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4F4D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</w:tr>
      <w:tr w:rsidR="00605452" w:rsidRPr="003B05A4" w:rsidTr="00B42655">
        <w:trPr>
          <w:trHeight w:val="543"/>
        </w:trPr>
        <w:tc>
          <w:tcPr>
            <w:tcW w:w="88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 xml:space="preserve">Хвиляста по всій довжині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E93986" w:rsidP="00376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E93986" w:rsidP="0018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376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605452" w:rsidRPr="003B05A4" w:rsidRDefault="00605452" w:rsidP="00376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4F4D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</w:tr>
      <w:tr w:rsidR="00605452" w:rsidRPr="003B05A4" w:rsidTr="00B42655">
        <w:trPr>
          <w:trHeight w:val="512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18007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ХІІ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 xml:space="preserve">Наявність поломок </w:t>
            </w:r>
          </w:p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ристалів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 рештки їх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1800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5A4">
              <w:rPr>
                <w:rFonts w:ascii="Times New Roman" w:hAnsi="Times New Roman" w:cs="Times New Roman"/>
                <w:sz w:val="20"/>
                <w:szCs w:val="20"/>
              </w:rPr>
              <w:t>Наявні поломки кристалів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376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05452" w:rsidRPr="003B05A4" w:rsidRDefault="00605452" w:rsidP="00376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1F5F71" w:rsidRDefault="00605452" w:rsidP="001800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05452" w:rsidRPr="003B05A4" w:rsidRDefault="00605452" w:rsidP="00180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3B05A4" w:rsidRDefault="00605452" w:rsidP="00376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05452" w:rsidRPr="003B05A4" w:rsidRDefault="00605452" w:rsidP="00376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52" w:rsidRPr="001F5F71" w:rsidRDefault="00605452" w:rsidP="004F4DF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  <w:p w:rsidR="00605452" w:rsidRPr="003B05A4" w:rsidRDefault="00605452" w:rsidP="004F4D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62EDC" w:rsidRDefault="00AB04C9" w:rsidP="0047131D">
      <w:pPr>
        <w:spacing w:after="0" w:line="36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4C9">
        <w:rPr>
          <w:rFonts w:ascii="Times New Roman" w:hAnsi="Times New Roman" w:cs="Times New Roman"/>
          <w:sz w:val="28"/>
          <w:szCs w:val="28"/>
        </w:rPr>
        <w:t xml:space="preserve">Отже, з наведеної таблиці </w:t>
      </w:r>
      <w:r w:rsidR="00265A29">
        <w:rPr>
          <w:rFonts w:ascii="Times New Roman" w:hAnsi="Times New Roman" w:cs="Times New Roman"/>
          <w:sz w:val="28"/>
          <w:szCs w:val="28"/>
        </w:rPr>
        <w:t>та діаграми на рис.4.</w:t>
      </w:r>
      <w:r w:rsidR="00183762">
        <w:rPr>
          <w:rFonts w:ascii="Times New Roman" w:hAnsi="Times New Roman" w:cs="Times New Roman"/>
          <w:sz w:val="28"/>
          <w:szCs w:val="28"/>
        </w:rPr>
        <w:t>,</w:t>
      </w:r>
      <w:r w:rsidR="00C63154">
        <w:rPr>
          <w:rFonts w:ascii="Times New Roman" w:hAnsi="Times New Roman" w:cs="Times New Roman"/>
          <w:sz w:val="28"/>
          <w:szCs w:val="28"/>
        </w:rPr>
        <w:t xml:space="preserve"> </w:t>
      </w:r>
      <w:r w:rsidR="00265A29">
        <w:rPr>
          <w:rFonts w:ascii="Times New Roman" w:hAnsi="Times New Roman" w:cs="Times New Roman"/>
          <w:sz w:val="28"/>
          <w:szCs w:val="28"/>
        </w:rPr>
        <w:t xml:space="preserve"> в 25 різновидах основних тезиграфічних показників </w:t>
      </w:r>
      <w:r>
        <w:rPr>
          <w:rFonts w:ascii="Times New Roman" w:hAnsi="Times New Roman" w:cs="Times New Roman"/>
          <w:sz w:val="28"/>
          <w:szCs w:val="28"/>
        </w:rPr>
        <w:t xml:space="preserve">убачаються наочні якісні </w:t>
      </w:r>
      <w:r w:rsidR="00265A29">
        <w:rPr>
          <w:rFonts w:ascii="Times New Roman" w:hAnsi="Times New Roman" w:cs="Times New Roman"/>
          <w:sz w:val="28"/>
          <w:szCs w:val="28"/>
        </w:rPr>
        <w:t>візуальні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6AD">
        <w:rPr>
          <w:rFonts w:ascii="Times New Roman" w:hAnsi="Times New Roman" w:cs="Times New Roman"/>
          <w:sz w:val="28"/>
          <w:szCs w:val="28"/>
        </w:rPr>
        <w:t>відмінност</w:t>
      </w:r>
      <w:r w:rsidR="009D4F0A">
        <w:rPr>
          <w:rFonts w:ascii="Times New Roman" w:hAnsi="Times New Roman" w:cs="Times New Roman"/>
          <w:sz w:val="28"/>
          <w:szCs w:val="28"/>
        </w:rPr>
        <w:t>і між так</w:t>
      </w:r>
      <w:r w:rsidR="00CA06AD">
        <w:rPr>
          <w:rFonts w:ascii="Times New Roman" w:hAnsi="Times New Roman" w:cs="Times New Roman"/>
          <w:sz w:val="28"/>
          <w:szCs w:val="28"/>
        </w:rPr>
        <w:t>ими в</w:t>
      </w:r>
      <w:r w:rsidR="00265A29">
        <w:rPr>
          <w:rFonts w:ascii="Times New Roman" w:hAnsi="Times New Roman" w:cs="Times New Roman"/>
          <w:sz w:val="28"/>
          <w:szCs w:val="28"/>
        </w:rPr>
        <w:t xml:space="preserve"> нормі та у хворих осіб</w:t>
      </w:r>
      <w:r w:rsidR="005E7196">
        <w:rPr>
          <w:rFonts w:ascii="Times New Roman" w:hAnsi="Times New Roman" w:cs="Times New Roman"/>
          <w:sz w:val="28"/>
          <w:szCs w:val="28"/>
        </w:rPr>
        <w:t>, а також</w:t>
      </w:r>
      <w:r w:rsidR="00CA06AD">
        <w:rPr>
          <w:rFonts w:ascii="Times New Roman" w:hAnsi="Times New Roman" w:cs="Times New Roman"/>
          <w:sz w:val="28"/>
          <w:szCs w:val="28"/>
        </w:rPr>
        <w:t xml:space="preserve"> поява нових різновидів, відсутніх в нормі, що може</w:t>
      </w:r>
      <w:r>
        <w:rPr>
          <w:rFonts w:ascii="Times New Roman" w:hAnsi="Times New Roman" w:cs="Times New Roman"/>
          <w:sz w:val="28"/>
          <w:szCs w:val="28"/>
        </w:rPr>
        <w:t xml:space="preserve"> з високою вірогідністю свідчити про наявність у пацієнта ІІІ</w:t>
      </w:r>
      <w:r w:rsidR="00CA06AD">
        <w:rPr>
          <w:rFonts w:ascii="Times New Roman" w:hAnsi="Times New Roman" w:cs="Times New Roman"/>
          <w:sz w:val="28"/>
          <w:szCs w:val="28"/>
        </w:rPr>
        <w:t xml:space="preserve"> стадії злоякісного онкопроцесу ЛОР-органів, оскільки у всіх випадках діагнози ЗН були підтверджені результатами патогістологічних досліджень. </w:t>
      </w:r>
    </w:p>
    <w:p w:rsidR="00265A29" w:rsidRDefault="00265A29" w:rsidP="00AB04C9">
      <w:pPr>
        <w:spacing w:after="0" w:line="360" w:lineRule="auto"/>
        <w:ind w:left="-284" w:right="141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A7B67" w:rsidRDefault="00DA7B67" w:rsidP="007C593D">
      <w:pPr>
        <w:spacing w:after="0" w:line="360" w:lineRule="auto"/>
        <w:ind w:left="-284" w:right="141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5486400" cy="3200400"/>
            <wp:effectExtent l="19050" t="0" r="1905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65A29" w:rsidRPr="00CA06AD" w:rsidRDefault="00265A29" w:rsidP="00CA06AD">
      <w:pPr>
        <w:spacing w:after="0"/>
        <w:ind w:left="-284" w:right="141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6AD">
        <w:rPr>
          <w:rFonts w:ascii="Times New Roman" w:hAnsi="Times New Roman" w:cs="Times New Roman"/>
          <w:b/>
          <w:sz w:val="28"/>
          <w:szCs w:val="28"/>
        </w:rPr>
        <w:t>Рис.</w:t>
      </w:r>
      <w:r w:rsidR="00CA06AD" w:rsidRPr="00CA06AD">
        <w:rPr>
          <w:rFonts w:ascii="Times New Roman" w:hAnsi="Times New Roman" w:cs="Times New Roman"/>
          <w:b/>
          <w:sz w:val="28"/>
          <w:szCs w:val="28"/>
        </w:rPr>
        <w:t xml:space="preserve"> 4. Відмінності різновидів основних тезиграфічних показників в нормі та у хворих на ЗН </w:t>
      </w:r>
      <w:r w:rsidR="00D23E21">
        <w:rPr>
          <w:rFonts w:ascii="Times New Roman" w:hAnsi="Times New Roman" w:cs="Times New Roman"/>
          <w:b/>
          <w:sz w:val="28"/>
          <w:szCs w:val="28"/>
        </w:rPr>
        <w:t>ІІІ стадії: стовп</w:t>
      </w:r>
      <w:r w:rsidR="00CA06AD" w:rsidRPr="00CA06AD">
        <w:rPr>
          <w:rFonts w:ascii="Times New Roman" w:hAnsi="Times New Roman" w:cs="Times New Roman"/>
          <w:b/>
          <w:sz w:val="28"/>
          <w:szCs w:val="28"/>
        </w:rPr>
        <w:t xml:space="preserve">ець 1 – в </w:t>
      </w:r>
      <w:r w:rsidR="00D23E21">
        <w:rPr>
          <w:rFonts w:ascii="Times New Roman" w:hAnsi="Times New Roman" w:cs="Times New Roman"/>
          <w:b/>
          <w:sz w:val="28"/>
          <w:szCs w:val="28"/>
        </w:rPr>
        <w:t>нормі; стовп</w:t>
      </w:r>
      <w:r w:rsidR="00CA06AD" w:rsidRPr="00CA06AD">
        <w:rPr>
          <w:rFonts w:ascii="Times New Roman" w:hAnsi="Times New Roman" w:cs="Times New Roman"/>
          <w:b/>
          <w:sz w:val="28"/>
          <w:szCs w:val="28"/>
        </w:rPr>
        <w:t>ець 2 – у хворих</w:t>
      </w:r>
    </w:p>
    <w:p w:rsidR="00527A26" w:rsidRDefault="00527A26" w:rsidP="00CE26E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FE5847" w:rsidRPr="00FE5847" w:rsidRDefault="00CE26EA" w:rsidP="0047131D">
      <w:pPr>
        <w:spacing w:line="360" w:lineRule="auto"/>
        <w:ind w:right="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Окрім вищезазначеного, слід зауважити, що деякі окремі тезиграфічні ознаки, наприклад, </w:t>
      </w:r>
      <w:r w:rsidR="00B6475F">
        <w:rPr>
          <w:rFonts w:ascii="Times New Roman" w:hAnsi="Times New Roman" w:cs="Times New Roman"/>
          <w:sz w:val="28"/>
          <w:szCs w:val="28"/>
        </w:rPr>
        <w:t xml:space="preserve">як </w:t>
      </w:r>
      <w:r>
        <w:rPr>
          <w:rFonts w:ascii="Times New Roman" w:hAnsi="Times New Roman" w:cs="Times New Roman"/>
          <w:sz w:val="28"/>
          <w:szCs w:val="28"/>
        </w:rPr>
        <w:t>незначна хвилястість в кінцях первинних дендритів може бут</w:t>
      </w:r>
      <w:r w:rsidR="00B6475F">
        <w:rPr>
          <w:rFonts w:ascii="Times New Roman" w:hAnsi="Times New Roman" w:cs="Times New Roman"/>
          <w:sz w:val="28"/>
          <w:szCs w:val="28"/>
        </w:rPr>
        <w:t xml:space="preserve">и не лише тезиграфічним </w:t>
      </w:r>
      <w:proofErr w:type="spellStart"/>
      <w:r w:rsidR="00B6475F">
        <w:rPr>
          <w:rFonts w:ascii="Times New Roman" w:hAnsi="Times New Roman" w:cs="Times New Roman"/>
          <w:sz w:val="28"/>
          <w:szCs w:val="28"/>
        </w:rPr>
        <w:t>онкомаркером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й </w:t>
      </w:r>
      <w:r w:rsidR="00B6475F">
        <w:rPr>
          <w:rFonts w:ascii="Times New Roman" w:hAnsi="Times New Roman" w:cs="Times New Roman"/>
          <w:sz w:val="28"/>
          <w:szCs w:val="28"/>
        </w:rPr>
        <w:t xml:space="preserve">візуальною </w:t>
      </w:r>
      <w:r>
        <w:rPr>
          <w:rFonts w:ascii="Times New Roman" w:hAnsi="Times New Roman" w:cs="Times New Roman"/>
          <w:sz w:val="28"/>
          <w:szCs w:val="28"/>
        </w:rPr>
        <w:t xml:space="preserve">ознакою </w:t>
      </w:r>
      <w:r w:rsidR="00B6475F">
        <w:rPr>
          <w:rFonts w:ascii="Times New Roman" w:hAnsi="Times New Roman" w:cs="Times New Roman"/>
          <w:sz w:val="28"/>
          <w:szCs w:val="28"/>
        </w:rPr>
        <w:t>втомленого стану організму, а певна сукупність кількох вказаних ознак – вказувати на наявність менструальної кровотечі у жінок репродуктивного віку. Через це, по-перше, в кожному випадку застосування тезиграфічного дослідження екстракту слини у пацієнтки, слід утримуватись від його проведення під час останніх днів менструального циклу; по-друге, в якості онкомаркерів раку ЛОР-органів необхідно оцінювати під час аналізу не лише окремі ознаки, а й весь комплекс діагностичних показників.</w:t>
      </w:r>
    </w:p>
    <w:p w:rsidR="00FE5847" w:rsidRDefault="006F32F6" w:rsidP="0047131D">
      <w:pPr>
        <w:spacing w:line="360" w:lineRule="auto"/>
        <w:ind w:right="14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2F6">
        <w:rPr>
          <w:rFonts w:ascii="Times New Roman" w:hAnsi="Times New Roman" w:cs="Times New Roman"/>
          <w:b/>
          <w:sz w:val="28"/>
          <w:szCs w:val="28"/>
        </w:rPr>
        <w:t>Висновки</w:t>
      </w:r>
    </w:p>
    <w:p w:rsidR="00A35013" w:rsidRDefault="006F32F6" w:rsidP="0047131D">
      <w:pPr>
        <w:pStyle w:val="a7"/>
        <w:numPr>
          <w:ilvl w:val="0"/>
          <w:numId w:val="2"/>
        </w:numPr>
        <w:spacing w:after="0" w:line="360" w:lineRule="auto"/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013">
        <w:rPr>
          <w:rFonts w:ascii="Times New Roman" w:hAnsi="Times New Roman" w:cs="Times New Roman"/>
          <w:sz w:val="28"/>
          <w:szCs w:val="28"/>
        </w:rPr>
        <w:t>В результаті проведеного порівняльного комплексного тезиграфічного дослідження екстрактів слини здорових ос</w:t>
      </w:r>
      <w:r w:rsidR="00A35013" w:rsidRPr="00A35013">
        <w:rPr>
          <w:rFonts w:ascii="Times New Roman" w:hAnsi="Times New Roman" w:cs="Times New Roman"/>
          <w:sz w:val="28"/>
          <w:szCs w:val="28"/>
        </w:rPr>
        <w:t xml:space="preserve">іб та хворих на рак ЛОР-органів (без метастазів), було виявлено, </w:t>
      </w:r>
      <w:r w:rsidR="00A35013">
        <w:rPr>
          <w:rFonts w:ascii="Times New Roman" w:hAnsi="Times New Roman" w:cs="Times New Roman"/>
          <w:sz w:val="28"/>
          <w:szCs w:val="28"/>
        </w:rPr>
        <w:t xml:space="preserve">що тезиграфічний аналіз </w:t>
      </w:r>
      <w:r w:rsidR="00362FC7">
        <w:rPr>
          <w:rFonts w:ascii="Times New Roman" w:hAnsi="Times New Roman" w:cs="Times New Roman"/>
          <w:sz w:val="28"/>
          <w:szCs w:val="28"/>
        </w:rPr>
        <w:t xml:space="preserve">екстрактів слини </w:t>
      </w:r>
      <w:r w:rsidR="00A35013">
        <w:rPr>
          <w:rFonts w:ascii="Times New Roman" w:hAnsi="Times New Roman" w:cs="Times New Roman"/>
          <w:sz w:val="28"/>
          <w:szCs w:val="28"/>
        </w:rPr>
        <w:t xml:space="preserve">може ефективно використовуватись для швидкої попередньої діагностики на наявність тезиграфічних ознак </w:t>
      </w:r>
      <w:r w:rsidR="009E438B">
        <w:rPr>
          <w:rFonts w:ascii="Times New Roman" w:hAnsi="Times New Roman" w:cs="Times New Roman"/>
          <w:sz w:val="28"/>
          <w:szCs w:val="28"/>
        </w:rPr>
        <w:t xml:space="preserve">ІІІ стадії </w:t>
      </w:r>
      <w:r w:rsidR="00FE5847">
        <w:rPr>
          <w:rFonts w:ascii="Times New Roman" w:hAnsi="Times New Roman" w:cs="Times New Roman"/>
          <w:sz w:val="28"/>
          <w:szCs w:val="28"/>
        </w:rPr>
        <w:t>злоякісного новоутворення;</w:t>
      </w:r>
    </w:p>
    <w:p w:rsidR="006F32F6" w:rsidRDefault="00A35013" w:rsidP="0047131D">
      <w:pPr>
        <w:pStyle w:val="a7"/>
        <w:numPr>
          <w:ilvl w:val="0"/>
          <w:numId w:val="2"/>
        </w:numPr>
        <w:spacing w:after="0" w:line="360" w:lineRule="auto"/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013">
        <w:rPr>
          <w:rFonts w:ascii="Times New Roman" w:hAnsi="Times New Roman" w:cs="Times New Roman"/>
          <w:sz w:val="28"/>
          <w:szCs w:val="28"/>
        </w:rPr>
        <w:t xml:space="preserve">ІІІ клінічній стадії  в тезиграмах хворих притаманні щонайменше 25 відмінних тезиграфічних ознак, які можуть слугувати відповідними </w:t>
      </w:r>
      <w:proofErr w:type="spellStart"/>
      <w:r w:rsidRPr="00A35013">
        <w:rPr>
          <w:rFonts w:ascii="Times New Roman" w:hAnsi="Times New Roman" w:cs="Times New Roman"/>
          <w:sz w:val="28"/>
          <w:szCs w:val="28"/>
        </w:rPr>
        <w:t>онкомаркерами</w:t>
      </w:r>
      <w:proofErr w:type="spellEnd"/>
      <w:r w:rsidRPr="00A35013">
        <w:rPr>
          <w:rFonts w:ascii="Times New Roman" w:hAnsi="Times New Roman" w:cs="Times New Roman"/>
          <w:sz w:val="28"/>
          <w:szCs w:val="28"/>
        </w:rPr>
        <w:t xml:space="preserve"> злоякісного новоутворення</w:t>
      </w:r>
      <w:r w:rsidR="00FE5847">
        <w:rPr>
          <w:rFonts w:ascii="Times New Roman" w:hAnsi="Times New Roman" w:cs="Times New Roman"/>
          <w:sz w:val="28"/>
          <w:szCs w:val="28"/>
        </w:rPr>
        <w:t>;</w:t>
      </w:r>
    </w:p>
    <w:p w:rsidR="00A35013" w:rsidRDefault="00FE5847" w:rsidP="0047131D">
      <w:pPr>
        <w:pStyle w:val="a7"/>
        <w:numPr>
          <w:ilvl w:val="0"/>
          <w:numId w:val="2"/>
        </w:numPr>
        <w:spacing w:after="0" w:line="360" w:lineRule="auto"/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уникнення діагностичних помилок, слід проводити оцінювання не </w:t>
      </w:r>
      <w:r w:rsidR="00362FC7">
        <w:rPr>
          <w:rFonts w:ascii="Times New Roman" w:hAnsi="Times New Roman" w:cs="Times New Roman"/>
          <w:sz w:val="28"/>
          <w:szCs w:val="28"/>
        </w:rPr>
        <w:t xml:space="preserve">лише </w:t>
      </w:r>
      <w:r>
        <w:rPr>
          <w:rFonts w:ascii="Times New Roman" w:hAnsi="Times New Roman" w:cs="Times New Roman"/>
          <w:sz w:val="28"/>
          <w:szCs w:val="28"/>
        </w:rPr>
        <w:t xml:space="preserve">за окремими отриманими показниками, а в </w:t>
      </w:r>
      <w:r w:rsidR="009E438B">
        <w:rPr>
          <w:rFonts w:ascii="Times New Roman" w:hAnsi="Times New Roman" w:cs="Times New Roman"/>
          <w:sz w:val="28"/>
          <w:szCs w:val="28"/>
        </w:rPr>
        <w:t xml:space="preserve">їх </w:t>
      </w:r>
      <w:r>
        <w:rPr>
          <w:rFonts w:ascii="Times New Roman" w:hAnsi="Times New Roman" w:cs="Times New Roman"/>
          <w:sz w:val="28"/>
          <w:szCs w:val="28"/>
        </w:rPr>
        <w:t>комплексі;</w:t>
      </w:r>
    </w:p>
    <w:p w:rsidR="00950520" w:rsidRPr="00362FC7" w:rsidRDefault="00FE5847" w:rsidP="0047131D">
      <w:pPr>
        <w:pStyle w:val="a7"/>
        <w:numPr>
          <w:ilvl w:val="0"/>
          <w:numId w:val="2"/>
        </w:numPr>
        <w:spacing w:line="360" w:lineRule="auto"/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проведенні аналізу на наявність онкомаркерів у жінок репродуктивного віку, завжди слід уникати проведення дослідження під час менструальної кровотечі.</w:t>
      </w:r>
    </w:p>
    <w:p w:rsidR="008B5244" w:rsidRDefault="00362FC7" w:rsidP="0047131D">
      <w:pPr>
        <w:ind w:right="14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джерел</w:t>
      </w:r>
    </w:p>
    <w:p w:rsidR="00476149" w:rsidRPr="00476149" w:rsidRDefault="009E438B" w:rsidP="0047131D">
      <w:pPr>
        <w:pStyle w:val="a7"/>
        <w:numPr>
          <w:ilvl w:val="0"/>
          <w:numId w:val="4"/>
        </w:numPr>
        <w:spacing w:after="0" w:line="450" w:lineRule="atLeast"/>
        <w:ind w:left="0" w:right="141" w:firstLine="709"/>
        <w:rPr>
          <w:rFonts w:ascii="Times New Roman" w:eastAsia="Times New Roman" w:hAnsi="Times New Roman" w:cs="Times New Roman"/>
          <w:color w:val="000000"/>
          <w:sz w:val="29"/>
          <w:szCs w:val="29"/>
          <w:lang w:eastAsia="uk-UA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Онкологическая панель /</w:t>
      </w:r>
      <w:r w:rsidR="00476149" w:rsidRPr="0047614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[</w:t>
      </w:r>
      <w:r w:rsidR="00476149" w:rsidRPr="0047614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Електронний ресурс</w:t>
      </w:r>
      <w:proofErr w:type="gramStart"/>
      <w:r w:rsidR="00476149" w:rsidRPr="0047614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]</w:t>
      </w:r>
      <w:proofErr w:type="gramEnd"/>
      <w:r w:rsidR="00476149" w:rsidRPr="0047614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: доступ до ресурсу:</w:t>
      </w:r>
      <w:r w:rsidR="00476149">
        <w:rPr>
          <w:rFonts w:ascii="Arial" w:hAnsi="Arial" w:cs="Arial"/>
          <w:color w:val="383B40"/>
          <w:bdr w:val="none" w:sz="0" w:space="0" w:color="auto" w:frame="1"/>
          <w:shd w:val="clear" w:color="auto" w:fill="FFFFFF"/>
        </w:rPr>
        <w:t xml:space="preserve"> </w:t>
      </w:r>
      <w:hyperlink r:id="rId14" w:history="1">
        <w:r w:rsidR="00476149" w:rsidRPr="00476149">
          <w:rPr>
            <w:rStyle w:val="a8"/>
            <w:rFonts w:ascii="Times New Roman" w:eastAsia="Times New Roman" w:hAnsi="Times New Roman" w:cs="Times New Roman"/>
            <w:sz w:val="29"/>
            <w:szCs w:val="29"/>
            <w:lang w:eastAsia="uk-UA"/>
          </w:rPr>
          <w:t>https://www.synevo.ua/ru/tests/4</w:t>
        </w:r>
      </w:hyperlink>
    </w:p>
    <w:p w:rsidR="00E4591C" w:rsidRPr="00E4591C" w:rsidRDefault="00E4591C" w:rsidP="0047131D">
      <w:pPr>
        <w:pStyle w:val="a7"/>
        <w:numPr>
          <w:ilvl w:val="0"/>
          <w:numId w:val="4"/>
        </w:numPr>
        <w:spacing w:after="0" w:line="450" w:lineRule="atLeast"/>
        <w:ind w:left="0" w:right="141" w:firstLine="709"/>
        <w:rPr>
          <w:rFonts w:ascii="Times New Roman" w:eastAsia="Times New Roman" w:hAnsi="Times New Roman" w:cs="Times New Roman"/>
          <w:color w:val="000000"/>
          <w:sz w:val="29"/>
          <w:szCs w:val="29"/>
          <w:lang w:eastAsia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Диагностика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рака: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почему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онокмаркеры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работают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/</w:t>
      </w:r>
      <w:r w:rsidR="009E438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E438B" w:rsidRPr="0047614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[</w:t>
      </w:r>
      <w:r w:rsidRPr="00E4591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Електронний ресурс</w:t>
      </w:r>
      <w:r w:rsidRPr="00E4591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]</w:t>
      </w:r>
      <w:r w:rsidRPr="00E4591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: доступ до ресурсу: </w:t>
      </w:r>
      <w:hyperlink r:id="rId15" w:history="1">
        <w:r w:rsidR="000F7E79" w:rsidRPr="00A15B63">
          <w:rPr>
            <w:rStyle w:val="a8"/>
            <w:rFonts w:ascii="Times New Roman" w:eastAsia="Times New Roman" w:hAnsi="Times New Roman" w:cs="Times New Roman"/>
            <w:sz w:val="29"/>
            <w:szCs w:val="29"/>
            <w:lang w:eastAsia="uk-UA"/>
          </w:rPr>
          <w:t>https://www.emcmos.ru/news/diagnostika-raka-pochemu-onkomarkery-ne-rabotayut</w:t>
        </w:r>
      </w:hyperlink>
    </w:p>
    <w:p w:rsidR="00362FC7" w:rsidRDefault="00665F62" w:rsidP="0047131D">
      <w:pPr>
        <w:pStyle w:val="a7"/>
        <w:numPr>
          <w:ilvl w:val="0"/>
          <w:numId w:val="4"/>
        </w:num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F62">
        <w:rPr>
          <w:rFonts w:ascii="Times New Roman" w:hAnsi="Times New Roman" w:cs="Times New Roman"/>
          <w:sz w:val="28"/>
          <w:szCs w:val="28"/>
        </w:rPr>
        <w:t xml:space="preserve">Федорова О.А. Тезиграфія екстрактів слини для встановлення її діагностичних можливостей в судово-медичній практиці </w:t>
      </w:r>
      <w:r w:rsidRPr="00665F62">
        <w:rPr>
          <w:rFonts w:ascii="Times New Roman" w:hAnsi="Times New Roman" w:cs="Times New Roman"/>
          <w:i/>
          <w:sz w:val="28"/>
          <w:szCs w:val="28"/>
        </w:rPr>
        <w:t xml:space="preserve">/ </w:t>
      </w:r>
      <w:proofErr w:type="spellStart"/>
      <w:r w:rsidRPr="00665F62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Perspectives</w:t>
      </w:r>
      <w:proofErr w:type="spellEnd"/>
      <w:r w:rsidRPr="00665F62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of </w:t>
      </w:r>
      <w:proofErr w:type="spellStart"/>
      <w:r w:rsidRPr="00665F62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world</w:t>
      </w:r>
      <w:proofErr w:type="spellEnd"/>
      <w:r w:rsidRPr="00665F62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DEF9E5"/>
        </w:rPr>
        <w:t xml:space="preserve"> </w:t>
      </w:r>
      <w:proofErr w:type="spellStart"/>
      <w:r w:rsidRPr="00665F62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science</w:t>
      </w:r>
      <w:proofErr w:type="spellEnd"/>
      <w:r w:rsidRPr="00665F62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and </w:t>
      </w:r>
      <w:proofErr w:type="spellStart"/>
      <w:r w:rsidRPr="00665F62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education</w:t>
      </w:r>
      <w:proofErr w:type="spellEnd"/>
      <w:r w:rsidRPr="00665F62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. </w:t>
      </w:r>
      <w:r w:rsidRPr="00665F62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  <w:lang w:val="en-US"/>
        </w:rPr>
        <w:t>Abstracts of the 4th International scientific and practical</w:t>
      </w:r>
      <w:r w:rsidRPr="00665F62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DEF9E5"/>
          <w:lang w:val="en-US"/>
        </w:rPr>
        <w:t xml:space="preserve"> </w:t>
      </w:r>
      <w:r w:rsidRPr="00665F62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  <w:lang w:val="en-US"/>
        </w:rPr>
        <w:t>conference. CPN Publishing Group. Osaka, Japan. 2019. Pp</w:t>
      </w:r>
      <w:r w:rsidRPr="00665F62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. 919-924. </w:t>
      </w:r>
      <w:r w:rsidRPr="00665F62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  <w:lang w:val="en-US"/>
        </w:rPr>
        <w:t>URL</w:t>
      </w:r>
      <w:r w:rsidRPr="00665F62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: </w:t>
      </w:r>
      <w:hyperlink r:id="rId16" w:history="1">
        <w:r w:rsidRPr="00665F62">
          <w:rPr>
            <w:rStyle w:val="a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http</w:t>
        </w:r>
        <w:r w:rsidRPr="00665F62">
          <w:rPr>
            <w:rStyle w:val="a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://</w:t>
        </w:r>
        <w:proofErr w:type="spellStart"/>
        <w:r w:rsidRPr="00665F62">
          <w:rPr>
            <w:rStyle w:val="a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sci</w:t>
        </w:r>
        <w:proofErr w:type="spellEnd"/>
        <w:r w:rsidRPr="00665F62">
          <w:rPr>
            <w:rStyle w:val="a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-</w:t>
        </w:r>
        <w:r w:rsidRPr="00665F62">
          <w:rPr>
            <w:rStyle w:val="a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conf</w:t>
        </w:r>
        <w:r w:rsidRPr="00665F62">
          <w:rPr>
            <w:rStyle w:val="a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.</w:t>
        </w:r>
        <w:r w:rsidRPr="00665F62">
          <w:rPr>
            <w:rStyle w:val="a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com</w:t>
        </w:r>
        <w:r w:rsidRPr="00665F62">
          <w:rPr>
            <w:rStyle w:val="a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.</w:t>
        </w:r>
        <w:proofErr w:type="spellStart"/>
        <w:r w:rsidRPr="00665F62">
          <w:rPr>
            <w:rStyle w:val="a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ua</w:t>
        </w:r>
        <w:proofErr w:type="spellEnd"/>
      </w:hyperlink>
      <w:r w:rsidRPr="00665F6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45C3B" w:rsidRPr="000760F4" w:rsidRDefault="00445C3B" w:rsidP="0047131D">
      <w:pPr>
        <w:pStyle w:val="a7"/>
        <w:numPr>
          <w:ilvl w:val="0"/>
          <w:numId w:val="4"/>
        </w:numPr>
        <w:ind w:left="0" w:right="141" w:firstLine="709"/>
        <w:jc w:val="both"/>
        <w:rPr>
          <w:rFonts w:ascii="Times New Roman" w:hAnsi="Times New Roman" w:cs="Times New Roman"/>
          <w:color w:val="333333"/>
          <w:sz w:val="23"/>
          <w:szCs w:val="23"/>
          <w:shd w:val="clear" w:color="auto" w:fill="F9F8F5"/>
        </w:rPr>
      </w:pPr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 xml:space="preserve">Федорова О.А., </w:t>
      </w:r>
      <w:proofErr w:type="spellStart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>Кашапова</w:t>
      </w:r>
      <w:proofErr w:type="spellEnd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 xml:space="preserve"> Н.Р. </w:t>
      </w:r>
      <w:proofErr w:type="spellStart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>Обгрунтування</w:t>
      </w:r>
      <w:proofErr w:type="spellEnd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 xml:space="preserve"> вибору екстракту слини об’єктом тезиграфічного встановлення онкомаркерів//</w:t>
      </w:r>
      <w:r w:rsidRPr="00076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>Priority</w:t>
      </w:r>
      <w:proofErr w:type="spellEnd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 xml:space="preserve"> </w:t>
      </w:r>
      <w:proofErr w:type="spellStart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>directions</w:t>
      </w:r>
      <w:proofErr w:type="spellEnd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 xml:space="preserve"> of </w:t>
      </w:r>
      <w:proofErr w:type="spellStart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>science</w:t>
      </w:r>
      <w:proofErr w:type="spellEnd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 xml:space="preserve"> </w:t>
      </w:r>
      <w:proofErr w:type="spellStart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>development</w:t>
      </w:r>
      <w:proofErr w:type="spellEnd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 xml:space="preserve">. </w:t>
      </w:r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  <w:lang w:val="en-US"/>
        </w:rPr>
        <w:t xml:space="preserve">Abstracts of the 4th International scientific and practical conference. SPC “Sci-conf.com.ua”. </w:t>
      </w:r>
      <w:proofErr w:type="spellStart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  <w:lang w:val="en-US"/>
        </w:rPr>
        <w:t>Lviv</w:t>
      </w:r>
      <w:proofErr w:type="spellEnd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  <w:lang w:val="en-US"/>
        </w:rPr>
        <w:t>, Ukraine. 2020. Pp. 120-123. URL: http://sci-conf.com.ua.</w:t>
      </w:r>
    </w:p>
    <w:p w:rsidR="000760F4" w:rsidRPr="000760F4" w:rsidRDefault="000760F4" w:rsidP="0047131D">
      <w:pPr>
        <w:pStyle w:val="a7"/>
        <w:numPr>
          <w:ilvl w:val="0"/>
          <w:numId w:val="4"/>
        </w:numPr>
        <w:ind w:left="0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 xml:space="preserve">Федорова О.А., </w:t>
      </w:r>
      <w:proofErr w:type="spellStart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>Кашапова</w:t>
      </w:r>
      <w:proofErr w:type="spellEnd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 xml:space="preserve"> Н.Р., Паламарчук В.В. </w:t>
      </w:r>
      <w:proofErr w:type="spellStart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>Тезиграфічні</w:t>
      </w:r>
      <w:proofErr w:type="spellEnd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 xml:space="preserve"> види кристалізації злоякісної онкопатології ЛОР-органів людини. </w:t>
      </w:r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  <w:lang w:val="en-US"/>
        </w:rPr>
        <w:t>Scientific</w:t>
      </w:r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 xml:space="preserve"> </w:t>
      </w:r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  <w:lang w:val="en-US"/>
        </w:rPr>
        <w:t>achievements</w:t>
      </w:r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 xml:space="preserve"> </w:t>
      </w:r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  <w:lang w:val="en-US"/>
        </w:rPr>
        <w:t>of</w:t>
      </w:r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 xml:space="preserve"> </w:t>
      </w:r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  <w:lang w:val="en-US"/>
        </w:rPr>
        <w:t>modern</w:t>
      </w:r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 xml:space="preserve"> </w:t>
      </w:r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  <w:lang w:val="en-US"/>
        </w:rPr>
        <w:t>society</w:t>
      </w:r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 xml:space="preserve">. </w:t>
      </w:r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  <w:lang w:val="en-US"/>
        </w:rPr>
        <w:t xml:space="preserve">Abstracts of the 6th International scientific and practical conference. </w:t>
      </w:r>
      <w:proofErr w:type="spellStart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  <w:lang w:val="en-US"/>
        </w:rPr>
        <w:t>Cognum</w:t>
      </w:r>
      <w:proofErr w:type="spellEnd"/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  <w:lang w:val="en-US"/>
        </w:rPr>
        <w:t xml:space="preserve"> Publishing House. Liverpool, United Kingdom. 2020. Pp.</w:t>
      </w:r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</w:rPr>
        <w:t xml:space="preserve"> 1290-1297</w:t>
      </w:r>
      <w:r w:rsidRPr="000760F4">
        <w:rPr>
          <w:rFonts w:ascii="Times New Roman" w:hAnsi="Times New Roman" w:cs="Times New Roman"/>
          <w:sz w:val="28"/>
          <w:szCs w:val="28"/>
          <w:shd w:val="clear" w:color="auto" w:fill="F9F8F5"/>
          <w:lang w:val="en-US"/>
        </w:rPr>
        <w:t>. URL: http://sci-conf.com.ua.</w:t>
      </w:r>
    </w:p>
    <w:p w:rsidR="00445C3B" w:rsidRPr="000760F4" w:rsidRDefault="00445C3B" w:rsidP="009E438B">
      <w:pPr>
        <w:pStyle w:val="a7"/>
        <w:ind w:left="709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B5244" w:rsidRPr="00665F62" w:rsidRDefault="008B5244" w:rsidP="0047131D">
      <w:pPr>
        <w:ind w:right="141"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B5244" w:rsidRPr="00665F62" w:rsidRDefault="008B5244" w:rsidP="0047131D">
      <w:pPr>
        <w:ind w:right="141"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B5244" w:rsidRDefault="008B5244" w:rsidP="00965602">
      <w:pPr>
        <w:ind w:left="-284"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B5244" w:rsidRDefault="008B5244" w:rsidP="00965602">
      <w:pPr>
        <w:ind w:left="-284"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B5244" w:rsidRDefault="008B5244" w:rsidP="00965602">
      <w:pPr>
        <w:ind w:left="-284"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B5244" w:rsidRDefault="008B5244" w:rsidP="00965602">
      <w:pPr>
        <w:ind w:left="-284"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B5244" w:rsidRDefault="008B5244" w:rsidP="00965602">
      <w:pPr>
        <w:ind w:left="-284" w:right="28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B0039" w:rsidRPr="00A455C4" w:rsidRDefault="00CB0039" w:rsidP="001734E5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sectPr w:rsidR="00CB0039" w:rsidRPr="00A455C4" w:rsidSect="00FE45C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30447"/>
    <w:multiLevelType w:val="multilevel"/>
    <w:tmpl w:val="840E8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06748D"/>
    <w:multiLevelType w:val="hybridMultilevel"/>
    <w:tmpl w:val="7302A5B6"/>
    <w:lvl w:ilvl="0" w:tplc="7880322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40BA5FAD"/>
    <w:multiLevelType w:val="hybridMultilevel"/>
    <w:tmpl w:val="A0903A0E"/>
    <w:lvl w:ilvl="0" w:tplc="4BD833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86B151D"/>
    <w:multiLevelType w:val="hybridMultilevel"/>
    <w:tmpl w:val="C548FCB8"/>
    <w:lvl w:ilvl="0" w:tplc="09C2B3C2">
      <w:start w:val="1"/>
      <w:numFmt w:val="decimal"/>
      <w:lvlText w:val="%1."/>
      <w:lvlJc w:val="left"/>
      <w:pPr>
        <w:ind w:left="915" w:hanging="360"/>
      </w:pPr>
      <w:rPr>
        <w:rFonts w:eastAsiaTheme="minorHAnsi"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</w:lvl>
    <w:lvl w:ilvl="3" w:tplc="0422000F" w:tentative="1">
      <w:start w:val="1"/>
      <w:numFmt w:val="decimal"/>
      <w:lvlText w:val="%4."/>
      <w:lvlJc w:val="left"/>
      <w:pPr>
        <w:ind w:left="3075" w:hanging="360"/>
      </w:p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</w:lvl>
    <w:lvl w:ilvl="6" w:tplc="0422000F" w:tentative="1">
      <w:start w:val="1"/>
      <w:numFmt w:val="decimal"/>
      <w:lvlText w:val="%7."/>
      <w:lvlJc w:val="left"/>
      <w:pPr>
        <w:ind w:left="5235" w:hanging="360"/>
      </w:p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C11383"/>
    <w:rsid w:val="0000194C"/>
    <w:rsid w:val="00026821"/>
    <w:rsid w:val="000302F2"/>
    <w:rsid w:val="00045855"/>
    <w:rsid w:val="000566DB"/>
    <w:rsid w:val="0005702D"/>
    <w:rsid w:val="000760F4"/>
    <w:rsid w:val="00087A58"/>
    <w:rsid w:val="000A363F"/>
    <w:rsid w:val="000A69DD"/>
    <w:rsid w:val="000A6F79"/>
    <w:rsid w:val="000A7E4D"/>
    <w:rsid w:val="000B5F69"/>
    <w:rsid w:val="000F4786"/>
    <w:rsid w:val="000F7E79"/>
    <w:rsid w:val="00110AFF"/>
    <w:rsid w:val="00162EDC"/>
    <w:rsid w:val="001734E5"/>
    <w:rsid w:val="00180073"/>
    <w:rsid w:val="00183762"/>
    <w:rsid w:val="001A6AD0"/>
    <w:rsid w:val="001B5881"/>
    <w:rsid w:val="001E20D6"/>
    <w:rsid w:val="001F3D15"/>
    <w:rsid w:val="001F5F71"/>
    <w:rsid w:val="00212B28"/>
    <w:rsid w:val="002175F0"/>
    <w:rsid w:val="00221626"/>
    <w:rsid w:val="0022565D"/>
    <w:rsid w:val="002431FF"/>
    <w:rsid w:val="00250CA9"/>
    <w:rsid w:val="00252659"/>
    <w:rsid w:val="00265A29"/>
    <w:rsid w:val="00282838"/>
    <w:rsid w:val="00286BB8"/>
    <w:rsid w:val="00287C44"/>
    <w:rsid w:val="002A6A24"/>
    <w:rsid w:val="002D6ECF"/>
    <w:rsid w:val="0030177F"/>
    <w:rsid w:val="00314560"/>
    <w:rsid w:val="00334DDB"/>
    <w:rsid w:val="00334EDD"/>
    <w:rsid w:val="0034077D"/>
    <w:rsid w:val="00340A23"/>
    <w:rsid w:val="00362FC7"/>
    <w:rsid w:val="00364FB4"/>
    <w:rsid w:val="00367F7B"/>
    <w:rsid w:val="00372A68"/>
    <w:rsid w:val="003763CB"/>
    <w:rsid w:val="00376B79"/>
    <w:rsid w:val="003829FF"/>
    <w:rsid w:val="003C172F"/>
    <w:rsid w:val="00445C3B"/>
    <w:rsid w:val="0047131D"/>
    <w:rsid w:val="00476149"/>
    <w:rsid w:val="00492B1F"/>
    <w:rsid w:val="004A0B00"/>
    <w:rsid w:val="004B1BDD"/>
    <w:rsid w:val="004C5854"/>
    <w:rsid w:val="004F4DFE"/>
    <w:rsid w:val="00503856"/>
    <w:rsid w:val="005051F3"/>
    <w:rsid w:val="0050638A"/>
    <w:rsid w:val="00514E41"/>
    <w:rsid w:val="00527A26"/>
    <w:rsid w:val="00561A19"/>
    <w:rsid w:val="005908E2"/>
    <w:rsid w:val="005C2D40"/>
    <w:rsid w:val="005E0E48"/>
    <w:rsid w:val="005E7196"/>
    <w:rsid w:val="00605452"/>
    <w:rsid w:val="00617F37"/>
    <w:rsid w:val="00625967"/>
    <w:rsid w:val="00665F62"/>
    <w:rsid w:val="00667E21"/>
    <w:rsid w:val="00683339"/>
    <w:rsid w:val="006A575D"/>
    <w:rsid w:val="006B1835"/>
    <w:rsid w:val="006C045C"/>
    <w:rsid w:val="006E2041"/>
    <w:rsid w:val="006E3504"/>
    <w:rsid w:val="006F32F6"/>
    <w:rsid w:val="00720A07"/>
    <w:rsid w:val="007227AC"/>
    <w:rsid w:val="00743952"/>
    <w:rsid w:val="00791031"/>
    <w:rsid w:val="007A117C"/>
    <w:rsid w:val="007C593D"/>
    <w:rsid w:val="007D4DB7"/>
    <w:rsid w:val="007E5F27"/>
    <w:rsid w:val="0080364D"/>
    <w:rsid w:val="00807B65"/>
    <w:rsid w:val="00813152"/>
    <w:rsid w:val="0081599E"/>
    <w:rsid w:val="00817211"/>
    <w:rsid w:val="0084107A"/>
    <w:rsid w:val="00857E4C"/>
    <w:rsid w:val="00865FA8"/>
    <w:rsid w:val="00872C4F"/>
    <w:rsid w:val="00875615"/>
    <w:rsid w:val="008B5244"/>
    <w:rsid w:val="008C4AD2"/>
    <w:rsid w:val="008E3B49"/>
    <w:rsid w:val="00904E43"/>
    <w:rsid w:val="00950520"/>
    <w:rsid w:val="00951F65"/>
    <w:rsid w:val="00957244"/>
    <w:rsid w:val="009574B7"/>
    <w:rsid w:val="00965602"/>
    <w:rsid w:val="00972B70"/>
    <w:rsid w:val="009850F8"/>
    <w:rsid w:val="009A2A71"/>
    <w:rsid w:val="009B5A0F"/>
    <w:rsid w:val="009C1939"/>
    <w:rsid w:val="009D4F0A"/>
    <w:rsid w:val="009D78B0"/>
    <w:rsid w:val="009E438B"/>
    <w:rsid w:val="009F08F3"/>
    <w:rsid w:val="00A11C45"/>
    <w:rsid w:val="00A35013"/>
    <w:rsid w:val="00A455C4"/>
    <w:rsid w:val="00A57438"/>
    <w:rsid w:val="00A757ED"/>
    <w:rsid w:val="00AB04C9"/>
    <w:rsid w:val="00AC0079"/>
    <w:rsid w:val="00AC3ECE"/>
    <w:rsid w:val="00AC5F61"/>
    <w:rsid w:val="00AD4049"/>
    <w:rsid w:val="00AE440F"/>
    <w:rsid w:val="00B1002C"/>
    <w:rsid w:val="00B1006B"/>
    <w:rsid w:val="00B21AFC"/>
    <w:rsid w:val="00B26FB0"/>
    <w:rsid w:val="00B36D1F"/>
    <w:rsid w:val="00B42655"/>
    <w:rsid w:val="00B6475F"/>
    <w:rsid w:val="00B90A82"/>
    <w:rsid w:val="00BA485E"/>
    <w:rsid w:val="00BD250C"/>
    <w:rsid w:val="00BD557A"/>
    <w:rsid w:val="00BE6BA9"/>
    <w:rsid w:val="00C11383"/>
    <w:rsid w:val="00C411AE"/>
    <w:rsid w:val="00C63154"/>
    <w:rsid w:val="00C7200D"/>
    <w:rsid w:val="00C84FBB"/>
    <w:rsid w:val="00C861B0"/>
    <w:rsid w:val="00C9371E"/>
    <w:rsid w:val="00CA06AD"/>
    <w:rsid w:val="00CB0039"/>
    <w:rsid w:val="00CC3DD5"/>
    <w:rsid w:val="00CE0B22"/>
    <w:rsid w:val="00CE26EA"/>
    <w:rsid w:val="00CE73CE"/>
    <w:rsid w:val="00D0074D"/>
    <w:rsid w:val="00D0522C"/>
    <w:rsid w:val="00D167A1"/>
    <w:rsid w:val="00D23E21"/>
    <w:rsid w:val="00D61703"/>
    <w:rsid w:val="00D65F70"/>
    <w:rsid w:val="00D679BC"/>
    <w:rsid w:val="00D90FCE"/>
    <w:rsid w:val="00DA6138"/>
    <w:rsid w:val="00DA7B67"/>
    <w:rsid w:val="00DA7F09"/>
    <w:rsid w:val="00DB38FD"/>
    <w:rsid w:val="00DE43B2"/>
    <w:rsid w:val="00DF20A3"/>
    <w:rsid w:val="00E02DDF"/>
    <w:rsid w:val="00E051EC"/>
    <w:rsid w:val="00E11101"/>
    <w:rsid w:val="00E12288"/>
    <w:rsid w:val="00E14C7A"/>
    <w:rsid w:val="00E4591C"/>
    <w:rsid w:val="00E5372D"/>
    <w:rsid w:val="00E62028"/>
    <w:rsid w:val="00E7710F"/>
    <w:rsid w:val="00E82CE2"/>
    <w:rsid w:val="00E93986"/>
    <w:rsid w:val="00EC3EC9"/>
    <w:rsid w:val="00EC4D00"/>
    <w:rsid w:val="00F11F2E"/>
    <w:rsid w:val="00F14A11"/>
    <w:rsid w:val="00F3236B"/>
    <w:rsid w:val="00F47C36"/>
    <w:rsid w:val="00F506D0"/>
    <w:rsid w:val="00F529A8"/>
    <w:rsid w:val="00F63726"/>
    <w:rsid w:val="00F660CF"/>
    <w:rsid w:val="00F925E8"/>
    <w:rsid w:val="00F96DB5"/>
    <w:rsid w:val="00F9778A"/>
    <w:rsid w:val="00FA4E6E"/>
    <w:rsid w:val="00FA6822"/>
    <w:rsid w:val="00FA6BD5"/>
    <w:rsid w:val="00FB1F01"/>
    <w:rsid w:val="00FB5CBB"/>
    <w:rsid w:val="00FB68C6"/>
    <w:rsid w:val="00FD7436"/>
    <w:rsid w:val="00FE075A"/>
    <w:rsid w:val="00FE45C3"/>
    <w:rsid w:val="00FE5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3" type="connector" idref="#_x0000_s1027"/>
        <o:r id="V:Rule14" type="connector" idref="#_x0000_s1034"/>
        <o:r id="V:Rule15" type="connector" idref="#_x0000_s1028"/>
        <o:r id="V:Rule16" type="connector" idref="#_x0000_s1026"/>
        <o:r id="V:Rule17" type="connector" idref="#_x0000_s1030"/>
        <o:r id="V:Rule18" type="connector" idref="#_x0000_s1035"/>
        <o:r id="V:Rule19" type="connector" idref="#_x0000_s1036"/>
        <o:r id="V:Rule20" type="connector" idref="#_x0000_s1031"/>
        <o:r id="V:Rule21" type="connector" idref="#_x0000_s1029"/>
        <o:r id="V:Rule22" type="connector" idref="#_x0000_s1033"/>
        <o:r id="V:Rule23" type="connector" idref="#_x0000_s1032"/>
        <o:r id="V:Rule24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039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965602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6">
    <w:name w:val="Без интервала Знак"/>
    <w:basedOn w:val="a0"/>
    <w:link w:val="a5"/>
    <w:uiPriority w:val="1"/>
    <w:rsid w:val="00965602"/>
    <w:rPr>
      <w:rFonts w:eastAsiaTheme="minorEastAsia"/>
      <w:lang w:val="ru-RU" w:eastAsia="ru-RU"/>
    </w:rPr>
  </w:style>
  <w:style w:type="paragraph" w:styleId="a7">
    <w:name w:val="List Paragraph"/>
    <w:basedOn w:val="a"/>
    <w:uiPriority w:val="34"/>
    <w:qFormat/>
    <w:rsid w:val="00A35013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76149"/>
    <w:rPr>
      <w:color w:val="0000FF"/>
      <w:u w:val="single"/>
    </w:rPr>
  </w:style>
  <w:style w:type="character" w:styleId="a9">
    <w:name w:val="Emphasis"/>
    <w:basedOn w:val="a0"/>
    <w:uiPriority w:val="20"/>
    <w:qFormat/>
    <w:rsid w:val="00665F6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ci-conf.com.u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www.emcmos.ru/news/diagnostika-raka-pochemu-onkomarkery-ne-rabotayut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www.synevo.ua/ru/tests/4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numRef>
              <c:f>Лист1!$A$2:$A$27</c:f>
              <c:numCache>
                <c:formatCode>General</c:formatCode>
                <c:ptCount val="2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</c:numCache>
            </c:numRef>
          </c:cat>
          <c:val>
            <c:numRef>
              <c:f>Лист1!$B$2:$B$27</c:f>
              <c:numCache>
                <c:formatCode>General</c:formatCode>
                <c:ptCount val="26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100</c:v>
                </c:pt>
                <c:pt idx="6">
                  <c:v>100</c:v>
                </c:pt>
                <c:pt idx="7">
                  <c:v>0</c:v>
                </c:pt>
                <c:pt idx="8">
                  <c:v>0</c:v>
                </c:pt>
                <c:pt idx="9">
                  <c:v>100</c:v>
                </c:pt>
                <c:pt idx="10">
                  <c:v>84.210000000000022</c:v>
                </c:pt>
                <c:pt idx="11">
                  <c:v>100</c:v>
                </c:pt>
                <c:pt idx="12">
                  <c:v>0</c:v>
                </c:pt>
                <c:pt idx="13">
                  <c:v>0</c:v>
                </c:pt>
                <c:pt idx="14">
                  <c:v>15.78</c:v>
                </c:pt>
                <c:pt idx="15">
                  <c:v>100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81.25</c:v>
                </c:pt>
                <c:pt idx="20">
                  <c:v>100</c:v>
                </c:pt>
                <c:pt idx="21">
                  <c:v>0</c:v>
                </c:pt>
                <c:pt idx="22">
                  <c:v>0</c:v>
                </c:pt>
                <c:pt idx="23">
                  <c:v>21</c:v>
                </c:pt>
                <c:pt idx="24">
                  <c:v>5.2</c:v>
                </c:pt>
                <c:pt idx="2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numRef>
              <c:f>Лист1!$A$2:$A$27</c:f>
              <c:numCache>
                <c:formatCode>General</c:formatCode>
                <c:ptCount val="2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</c:numCache>
            </c:numRef>
          </c:cat>
          <c:val>
            <c:numRef>
              <c:f>Лист1!$C$2:$C$27</c:f>
              <c:numCache>
                <c:formatCode>General</c:formatCode>
                <c:ptCount val="26"/>
                <c:pt idx="0">
                  <c:v>0</c:v>
                </c:pt>
                <c:pt idx="1">
                  <c:v>81.25</c:v>
                </c:pt>
                <c:pt idx="2">
                  <c:v>38</c:v>
                </c:pt>
                <c:pt idx="3">
                  <c:v>12</c:v>
                </c:pt>
                <c:pt idx="4">
                  <c:v>18.75</c:v>
                </c:pt>
                <c:pt idx="5">
                  <c:v>81.25</c:v>
                </c:pt>
                <c:pt idx="6">
                  <c:v>51.65</c:v>
                </c:pt>
                <c:pt idx="7">
                  <c:v>25</c:v>
                </c:pt>
                <c:pt idx="8">
                  <c:v>12.5</c:v>
                </c:pt>
                <c:pt idx="9">
                  <c:v>62.5</c:v>
                </c:pt>
                <c:pt idx="10">
                  <c:v>18.75</c:v>
                </c:pt>
                <c:pt idx="11">
                  <c:v>37.5</c:v>
                </c:pt>
                <c:pt idx="12">
                  <c:v>18.75</c:v>
                </c:pt>
                <c:pt idx="13">
                  <c:v>31.25</c:v>
                </c:pt>
                <c:pt idx="14">
                  <c:v>12.5</c:v>
                </c:pt>
                <c:pt idx="15">
                  <c:v>87.5</c:v>
                </c:pt>
                <c:pt idx="16">
                  <c:v>37.5</c:v>
                </c:pt>
                <c:pt idx="17">
                  <c:v>12.5</c:v>
                </c:pt>
                <c:pt idx="18">
                  <c:v>18.75</c:v>
                </c:pt>
                <c:pt idx="19">
                  <c:v>81.25</c:v>
                </c:pt>
                <c:pt idx="20">
                  <c:v>37.5</c:v>
                </c:pt>
                <c:pt idx="21">
                  <c:v>6.25</c:v>
                </c:pt>
                <c:pt idx="22">
                  <c:v>50</c:v>
                </c:pt>
                <c:pt idx="23">
                  <c:v>6.25</c:v>
                </c:pt>
                <c:pt idx="24">
                  <c:v>62.5</c:v>
                </c:pt>
                <c:pt idx="25">
                  <c:v>12.5</c:v>
                </c:pt>
              </c:numCache>
            </c:numRef>
          </c:val>
        </c:ser>
        <c:axId val="92914432"/>
        <c:axId val="92915968"/>
      </c:barChart>
      <c:catAx>
        <c:axId val="92914432"/>
        <c:scaling>
          <c:orientation val="minMax"/>
        </c:scaling>
        <c:axPos val="b"/>
        <c:numFmt formatCode="General" sourceLinked="1"/>
        <c:tickLblPos val="nextTo"/>
        <c:crossAx val="92915968"/>
        <c:crosses val="autoZero"/>
        <c:auto val="1"/>
        <c:lblAlgn val="ctr"/>
        <c:lblOffset val="100"/>
      </c:catAx>
      <c:valAx>
        <c:axId val="92915968"/>
        <c:scaling>
          <c:orientation val="minMax"/>
        </c:scaling>
        <c:axPos val="l"/>
        <c:majorGridlines/>
        <c:numFmt formatCode="General" sourceLinked="1"/>
        <c:tickLblPos val="nextTo"/>
        <c:crossAx val="929144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3B1978-412A-4FB8-96A9-0720EAE37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10</Pages>
  <Words>8907</Words>
  <Characters>5078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148</cp:revision>
  <dcterms:created xsi:type="dcterms:W3CDTF">2020-02-13T04:41:00Z</dcterms:created>
  <dcterms:modified xsi:type="dcterms:W3CDTF">2020-05-18T13:03:00Z</dcterms:modified>
</cp:coreProperties>
</file>