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МЕТОДИЧНІ РОЗРОБКИ ДЛЯ ПРОВЕДЕННЯ ПРАКТИЧНИХ ЗАНЯТЬ З НАВЧАЛЬНОЇ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«ПСИХОЛОГІЯ ЗДОРОВ’Я»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ЗАОЧНА ФОРМА НАВЧАННЯ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Освітній рівень     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Галузь знань          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22 «Охорона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Спеціальність            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229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Автори: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доцент кафедри загальної і медичної психології Національного медичного університету імені О.О. 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Гладун Т.С.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професор кафедри загальної і медичної психології Національного медичного університету імені О.О. 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Філоненко М.М.</w:t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13 від «13» лютого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1781175</wp:posOffset>
            </wp:positionH>
            <wp:positionV relativeFrom="paragraph">
              <wp:posOffset>118058</wp:posOffset>
            </wp:positionV>
            <wp:extent cx="2409825" cy="10858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085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___________________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Предмет, завдання та методи дослідження психологічного стану людини.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навчити студентів  визначити  відповідність власного способу життя медичним уявленням про здоровий спосіб життя. Ознайомити з  сучасними медичними уявленнями про вплив на здоров’я спадкових, екологічних та інших факторів оточуючого середовища, розвитку медицини та способу життя.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заняття: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1. Предмет і завдання дисципліни «Психологічне здоров’я»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та її роль у формуванні світогляду медика. 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2. Принципи побудови комплексного психологічного дослідження здоров’я.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Методи психологічного дослідження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Здоров’я людини в контексті психології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Критерії психічного здоров’я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Фактори підвищення рівня психічного здоров’я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Принципи забезпечення психічного здоров’я особистості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 (презентацій):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Дати порівняльну характеристику понять психології здоров'я і психічного здоров'я: відмінності, подібності.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 Охарактеризувати вислів: «Особистість - соціальна істота» 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Сучасне суспільство і психічне здоров'я в Україні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 Динаміка психіатричних захворювань в період з 2014 до 2023 року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Аналіз найбільш поширених наукових уявлень про феномен здоров'я</w:t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Значення психолога в формуванні  (підтримці) психічного здоров'я.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Фактори, що формують здоров'я.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Класифікація психічних аномалій запропонована німецьким психіатром Еміль Крепеліним.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 Психологія здоров’я як розділ психологічної науки.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 Що таке предмет психології здоров'я людини  як галузь психологічної науки?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 Охарактеризуйте об'єкт психології здоров'я людини.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 Назвіть завдання та мету психології здоров'я як навчальної дисципліни.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 Які існують критерії психічного здоров'я людини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 Фактори мотивації здорового способу життя.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 Рівні психічного здоров’я.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 Фактори, що сприяють підвищенню рівня психічного здоров’я особистості.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17.  Поняття про психічну норму і відхилення в психічному здоров’ї.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18.  Принципи забезпечення здоров’я особистості.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119.  Які існують  психологічні чинники здоров'я і чинники мотивації здорового способу життя ?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  Взаємозв’язок психології здоров’я з іншими науковими дисциплінами. </w:t>
      </w:r>
    </w:p>
    <w:p w:rsidR="00000000" w:rsidDel="00000000" w:rsidP="00000000" w:rsidRDefault="00000000" w:rsidRPr="00000000" w14:paraId="00000043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Рекомендації до завдання: (на аркушах формату А4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1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2.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none"/>
          <w:rtl w:val="0"/>
        </w:rPr>
        <w:t xml:space="preserve">Стан психічних функцій і хвороба.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Визначити взаємозв’язок психічних функцій організму і хвороб.</w:t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Вплив хвороби на пізнавальні процеси людини: особливості відчуттів та сприймання у соматично хворих, зміни уваги.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2. Вплив хвороби на емоційний стан. Нозогенії.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3. Критерії ясної свідомості. Стани свідомості у хворого.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Психологія індивідуальних відмінностей.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Клініко-психологічні аспекти пізнавальної діяльності.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Вплив особливостей інтелекту хворого на лікувальний процес: нфантилізм, олігофренія, деменція.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 Клініко-психологічні аспекти емоційно-вольової сфери.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Вплив хвороби на емоційно-вольову сферу людини. Проблема невідреагованих емоцій  та ауторелаксація.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 Хворобливі зміни емоцій: тривога, депресія, емоційна лабільність.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Вольові якості особистості: витримка, рішучість, наполегливість, ініціативність, організованість та їх роль у лікувальному процесі.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Зміни волі, потягів та поведінки під час хвороби. Свідомість, самосвідомість, їх рівні.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283" w:right="0" w:firstLine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Рекомендації до завдання: (на аркушах формату А4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Тема № 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Психологія медичних працівників.</w:t>
      </w:r>
    </w:p>
    <w:p w:rsidR="00000000" w:rsidDel="00000000" w:rsidP="00000000" w:rsidRDefault="00000000" w:rsidRPr="00000000" w14:paraId="0000005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1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Засвоїти основні професійні риси медичного працівника,  специфіку медичного колективу і професійну деформацію.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  заняття: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Основні вимоги до особистості медичних працівників. 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Компетентність та сумлінність. Чесність та порядність. </w:t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Етичність у взаєминах з лікарями. 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Синдром емоційного вигорання, шляхи його попередження.</w:t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Співчуття і співпереживання  –  професійні риси  медичного працівника. 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Синдром емоційного вигорання, шляхи його попередження. 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Якості, що забезпечують успішність виконання професійної діяльності.</w:t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Роль самоконтролю в психологічному забезпеченні здоров’я.</w:t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У чому полягає взаємозв'язок самоконтролю і психічних процесів.</w:t>
      </w:r>
    </w:p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У чому виражений механізм компенсації у забезпеченні надійності професійної діяльності людини? </w:t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 Саморегуляція стану та поведінки у забезпеченні здоров’я.</w:t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 Життєва стійкість і психічне здоров’я.</w:t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 Як психогігієна впливає на збереження здоров'я людини?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Психогігієна сім’ї і збереження здоров’я людини.</w:t>
      </w:r>
    </w:p>
    <w:p w:rsidR="00000000" w:rsidDel="00000000" w:rsidP="00000000" w:rsidRDefault="00000000" w:rsidRPr="00000000" w14:paraId="0000006A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Рекомендації до завдання:  (на аркушах формату А4 2-4 сторінки тезисного тексту відражаючого основну суть теми: актуальність, основні положення і висновки та список використаної літератури не менш 5-6 джерел, (шрифт 14, інтервал 1,5).</w:t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Список   рекомендованої літератури: 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Татьянчиков А.О. Вплив кіберпростору на психосоматичне здоров’я  особистості.  –  Подано до друку до наукового фахового видання «Честь і закон», який видається в Національній академії Національної гвардії України (довідка № 287/2 від 26.10.2020 р.).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Татьянчиков А.О. Психолого-педагогічне забезпечення соціалізації учнів з інтелектуальними порушеннями  / А.О. Татьянчиков, І.В. Татьянчикова, М.Ю. Омельченко // Наука і освіта : науково-практичний журнал.  -  2018.  -  № 5-6/CLXX-CLXXI. - С. 109-117. 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Татьянчиков А.О.  Взаємодія з кіберпростором як фактор ризику виникнення  психосоматичних розладів. Матеріали науково-практичної конференції з міжнародною участю «Медико-психологічні та інформаційні аспекти реабілітації та абілітації людини» (м. Костянтинівка, 20 жовтня 2020 р.). С. 286-289., 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Татьянчиков А.О.  Особливості психологічного впливу соціальної реклами на особистість  / А.О. Татьянчиков, Н.В. Кушнір  // Актуальні проблеми практичної психології: збірн. наук. праць Міжнар. наук.-практич. інтернет-конференції (19 квітня 2019 року, м. Одеса). - Одеса, 2019. - С. 175 - 178. 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Психічне здоров’я особистості: підручник для вищих навчальних закладів / С.Д. Максименко, Я.В. Руденко, А.М. Кушнєрьова, В.М. Невмержицький. Київ: «Видавництво Людмила», 2021. 438 с.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Тимофієва М.П., Слободська О.В. Т41 Психологія здоров’я: Підручник. — Київ: МЕДПРИНТ. — 2022, 600 с. 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Толкунова І.В., Гринь О.Р., Смоляр І.І., Голець О.В. Психологія здоров’я людини/за ред. І.В. Толкунової. - Київ: 2018.-156 с. </w:t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Ґоулман Д., Девідсон Р., Нове "Я". Вплив медитації на свідомість, тіло й мозок / Деніел Ґоулман, Річард Девідсон. – Київ. - Вид-во.: Наш Формат, 2018. – 264 с.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Зливков В.Л., Лукомська С.О., Федан О.В. Психодіагностика особистості у кризових життєвих ситуаціях / В.Л.Зливков, С.О. Лукомська, О.В. Федан. – К.: Педагогічна думка, 2016. – 219 с. </w:t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C4FB8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a5">
    <w:name w:val="header"/>
    <w:basedOn w:val="a"/>
    <w:link w:val="a6"/>
    <w:uiPriority w:val="99"/>
    <w:unhideWhenUsed w:val="1"/>
    <w:rsid w:val="00F467D8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F467D8"/>
  </w:style>
  <w:style w:type="paragraph" w:styleId="a7">
    <w:name w:val="footer"/>
    <w:basedOn w:val="a"/>
    <w:link w:val="a8"/>
    <w:uiPriority w:val="99"/>
    <w:unhideWhenUsed w:val="1"/>
    <w:rsid w:val="00F467D8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F467D8"/>
  </w:style>
  <w:style w:type="character" w:styleId="a9">
    <w:name w:val="Hyperlink"/>
    <w:basedOn w:val="a0"/>
    <w:uiPriority w:val="99"/>
    <w:unhideWhenUsed w:val="1"/>
    <w:rsid w:val="00AF6406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 w:val="1"/>
    <w:unhideWhenUsed w:val="1"/>
    <w:rsid w:val="002648BE"/>
    <w:pPr>
      <w:spacing w:after="120" w:line="480" w:lineRule="auto"/>
      <w:ind w:left="283"/>
    </w:pPr>
  </w:style>
  <w:style w:type="character" w:styleId="20" w:customStyle="1">
    <w:name w:val="Основной текст с отступом 2 Знак"/>
    <w:basedOn w:val="a0"/>
    <w:link w:val="2"/>
    <w:uiPriority w:val="99"/>
    <w:semiHidden w:val="1"/>
    <w:rsid w:val="002648B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expt3ogihtwXSqcC1a2i1WT9Cw==">CgMxLjAyCGguZ2pkZ3hzOAByITFGcE85LVREalZJM3NZOHZZTXAxTmVwdS1qT25WdWZmaQ==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