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6D1" w:rsidRPr="002B362B" w:rsidRDefault="009066D1" w:rsidP="002B36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B362B">
        <w:rPr>
          <w:rFonts w:ascii="Times New Roman" w:hAnsi="Times New Roman" w:cs="Times New Roman"/>
          <w:sz w:val="28"/>
          <w:szCs w:val="28"/>
        </w:rPr>
        <w:t>Medicine</w:t>
      </w:r>
    </w:p>
    <w:p w:rsidR="0079198E" w:rsidRPr="0079198E" w:rsidRDefault="0079198E" w:rsidP="0079198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9198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РОЗЛАДИ ХАРЧОВОЇ ПОВЕДІНКИ – СКЛАДНИЙ</w:t>
      </w:r>
      <w:r w:rsidRPr="0079198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79198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БАГАТОФАКТОРНИЙ КОМПЛЕКС</w:t>
      </w:r>
    </w:p>
    <w:p w:rsidR="009066D1" w:rsidRPr="002B362B" w:rsidRDefault="009066D1" w:rsidP="0079198E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36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МОЙСЕЄНКО Валентина </w:t>
      </w:r>
      <w:proofErr w:type="spellStart"/>
      <w:r w:rsidRPr="002B362B">
        <w:rPr>
          <w:rFonts w:ascii="Times New Roman" w:hAnsi="Times New Roman" w:cs="Times New Roman"/>
          <w:b/>
          <w:sz w:val="28"/>
          <w:szCs w:val="28"/>
          <w:lang w:val="ru-RU"/>
        </w:rPr>
        <w:t>Олексіївна</w:t>
      </w:r>
      <w:proofErr w:type="spellEnd"/>
      <w:r w:rsidRPr="002B362B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9066D1" w:rsidRPr="002B362B" w:rsidRDefault="009066D1" w:rsidP="002B362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B362B">
        <w:rPr>
          <w:rFonts w:ascii="Times New Roman" w:hAnsi="Times New Roman" w:cs="Times New Roman"/>
          <w:sz w:val="28"/>
          <w:szCs w:val="28"/>
          <w:lang w:val="ru-RU"/>
        </w:rPr>
        <w:t xml:space="preserve">доктор </w:t>
      </w:r>
      <w:proofErr w:type="spellStart"/>
      <w:r w:rsidRPr="002B362B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Pr="002B362B">
        <w:rPr>
          <w:rFonts w:ascii="Times New Roman" w:hAnsi="Times New Roman" w:cs="Times New Roman"/>
          <w:sz w:val="28"/>
          <w:szCs w:val="28"/>
          <w:lang w:val="ru-RU"/>
        </w:rPr>
        <w:t xml:space="preserve"> наук, </w:t>
      </w:r>
      <w:proofErr w:type="spellStart"/>
      <w:r w:rsidRPr="002B362B">
        <w:rPr>
          <w:rFonts w:ascii="Times New Roman" w:hAnsi="Times New Roman" w:cs="Times New Roman"/>
          <w:sz w:val="28"/>
          <w:szCs w:val="28"/>
          <w:lang w:val="ru-RU"/>
        </w:rPr>
        <w:t>професор</w:t>
      </w:r>
      <w:proofErr w:type="spellEnd"/>
      <w:r w:rsidRPr="002B36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362B">
        <w:rPr>
          <w:rFonts w:ascii="Times New Roman" w:hAnsi="Times New Roman" w:cs="Times New Roman"/>
          <w:sz w:val="28"/>
          <w:szCs w:val="28"/>
          <w:lang w:val="ru-RU"/>
        </w:rPr>
        <w:t>академік</w:t>
      </w:r>
      <w:proofErr w:type="spellEnd"/>
      <w:r w:rsidRPr="002B362B">
        <w:rPr>
          <w:rFonts w:ascii="Times New Roman" w:hAnsi="Times New Roman" w:cs="Times New Roman"/>
          <w:sz w:val="28"/>
          <w:szCs w:val="28"/>
          <w:lang w:val="ru-RU"/>
        </w:rPr>
        <w:t xml:space="preserve"> НАН ВО </w:t>
      </w:r>
      <w:proofErr w:type="spellStart"/>
      <w:r w:rsidRPr="002B362B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2B362B">
        <w:rPr>
          <w:rFonts w:ascii="Times New Roman" w:hAnsi="Times New Roman" w:cs="Times New Roman"/>
          <w:sz w:val="28"/>
          <w:szCs w:val="28"/>
          <w:lang w:val="ru-RU"/>
        </w:rPr>
        <w:t>,</w:t>
      </w:r>
      <w:bookmarkStart w:id="0" w:name="_GoBack"/>
      <w:bookmarkEnd w:id="0"/>
    </w:p>
    <w:p w:rsidR="009066D1" w:rsidRPr="002B362B" w:rsidRDefault="009066D1" w:rsidP="002B362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362B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2B36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362B">
        <w:rPr>
          <w:rFonts w:ascii="Times New Roman" w:hAnsi="Times New Roman" w:cs="Times New Roman"/>
          <w:sz w:val="28"/>
          <w:szCs w:val="28"/>
          <w:lang w:val="ru-RU"/>
        </w:rPr>
        <w:t>медичний</w:t>
      </w:r>
      <w:proofErr w:type="spellEnd"/>
      <w:r w:rsidRPr="002B36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362B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2B36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362B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2B362B">
        <w:rPr>
          <w:rFonts w:ascii="Times New Roman" w:hAnsi="Times New Roman" w:cs="Times New Roman"/>
          <w:sz w:val="28"/>
          <w:szCs w:val="28"/>
          <w:lang w:val="ru-RU"/>
        </w:rPr>
        <w:t xml:space="preserve"> О.О. </w:t>
      </w:r>
      <w:proofErr w:type="spellStart"/>
      <w:r w:rsidRPr="002B362B">
        <w:rPr>
          <w:rFonts w:ascii="Times New Roman" w:hAnsi="Times New Roman" w:cs="Times New Roman"/>
          <w:sz w:val="28"/>
          <w:szCs w:val="28"/>
          <w:lang w:val="ru-RU"/>
        </w:rPr>
        <w:t>Богомольця</w:t>
      </w:r>
      <w:proofErr w:type="spellEnd"/>
    </w:p>
    <w:p w:rsidR="00162994" w:rsidRPr="0073066E" w:rsidRDefault="009066D1" w:rsidP="002B362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B362B">
        <w:rPr>
          <w:rFonts w:ascii="Times New Roman" w:hAnsi="Times New Roman" w:cs="Times New Roman"/>
          <w:sz w:val="28"/>
          <w:szCs w:val="28"/>
        </w:rPr>
        <w:t>ORCID</w:t>
      </w:r>
      <w:r w:rsidRPr="007306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B362B">
        <w:rPr>
          <w:rFonts w:ascii="Times New Roman" w:hAnsi="Times New Roman" w:cs="Times New Roman"/>
          <w:sz w:val="28"/>
          <w:szCs w:val="28"/>
        </w:rPr>
        <w:t>ID</w:t>
      </w:r>
      <w:proofErr w:type="gramStart"/>
      <w:r w:rsidRPr="0073066E">
        <w:rPr>
          <w:rFonts w:ascii="Times New Roman" w:hAnsi="Times New Roman" w:cs="Times New Roman"/>
          <w:sz w:val="28"/>
          <w:szCs w:val="28"/>
          <w:lang w:val="ru-RU"/>
        </w:rPr>
        <w:t>:0000</w:t>
      </w:r>
      <w:proofErr w:type="gramEnd"/>
      <w:r w:rsidRPr="0073066E">
        <w:rPr>
          <w:rFonts w:ascii="Times New Roman" w:hAnsi="Times New Roman" w:cs="Times New Roman"/>
          <w:sz w:val="28"/>
          <w:szCs w:val="28"/>
          <w:lang w:val="ru-RU"/>
        </w:rPr>
        <w:t>-0003-1402-6028</w:t>
      </w:r>
    </w:p>
    <w:p w:rsidR="00162194" w:rsidRPr="002B362B" w:rsidRDefault="00162194" w:rsidP="002B362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362B">
        <w:rPr>
          <w:rFonts w:ascii="Times New Roman" w:hAnsi="Times New Roman" w:cs="Times New Roman"/>
          <w:b/>
          <w:sz w:val="28"/>
          <w:szCs w:val="28"/>
          <w:lang w:val="uk-UA"/>
        </w:rPr>
        <w:t>НИКУЛА Андрій Тарасович,</w:t>
      </w:r>
    </w:p>
    <w:p w:rsidR="00162194" w:rsidRPr="002B362B" w:rsidRDefault="00162194" w:rsidP="002B362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Студент 6 курсу </w:t>
      </w:r>
      <w:r w:rsidRPr="002B362B">
        <w:rPr>
          <w:rFonts w:ascii="Times New Roman" w:hAnsi="Times New Roman" w:cs="Times New Roman"/>
          <w:sz w:val="28"/>
          <w:szCs w:val="28"/>
        </w:rPr>
        <w:t>I</w:t>
      </w:r>
      <w:r w:rsidRPr="002B36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медичного факультету </w:t>
      </w:r>
    </w:p>
    <w:p w:rsidR="008E696D" w:rsidRPr="002B362B" w:rsidRDefault="00162194" w:rsidP="002B362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B362B">
        <w:rPr>
          <w:rFonts w:ascii="Times New Roman" w:hAnsi="Times New Roman" w:cs="Times New Roman"/>
          <w:sz w:val="28"/>
          <w:szCs w:val="28"/>
          <w:lang w:val="uk-UA"/>
        </w:rPr>
        <w:t>Національного медичного університету імені О.О. Богомольця</w:t>
      </w:r>
    </w:p>
    <w:p w:rsidR="00A91B53" w:rsidRDefault="008E696D" w:rsidP="00A91B5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Їжа може бути привидом для хвилювання, а саме для тих, хто контролює свою вагу, вдається до різних дієтичних практик,  легко набирає вагу після </w:t>
      </w:r>
      <w:proofErr w:type="spellStart"/>
      <w:r w:rsidRPr="002B362B">
        <w:rPr>
          <w:rFonts w:ascii="Times New Roman" w:hAnsi="Times New Roman" w:cs="Times New Roman"/>
          <w:sz w:val="28"/>
          <w:szCs w:val="28"/>
          <w:lang w:val="uk-UA"/>
        </w:rPr>
        <w:t>застіль</w:t>
      </w:r>
      <w:proofErr w:type="spellEnd"/>
      <w:r w:rsidRPr="002B362B">
        <w:rPr>
          <w:rFonts w:ascii="Times New Roman" w:hAnsi="Times New Roman" w:cs="Times New Roman"/>
          <w:sz w:val="28"/>
          <w:szCs w:val="28"/>
          <w:lang w:val="uk-UA"/>
        </w:rPr>
        <w:t>, акцентує увагу на «негармонійних стосунках з їжею та тілом». Найчастіше набір ваги відбувається взимку - короткий світловий день, невелика фізична активність та великий вибір смачної, високопоживної, що навіює приємні дитячі спогади їжі. Сьогодні їжа перестала бути природною потребою</w:t>
      </w:r>
      <w:r w:rsidR="00A91B53" w:rsidRPr="0073066E">
        <w:rPr>
          <w:rFonts w:ascii="Times New Roman" w:hAnsi="Times New Roman" w:cs="Times New Roman"/>
          <w:sz w:val="28"/>
          <w:szCs w:val="28"/>
          <w:lang w:val="uk-UA"/>
        </w:rPr>
        <w:t xml:space="preserve"> [1-3]</w:t>
      </w:r>
      <w:r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91B53" w:rsidRDefault="00A91B53" w:rsidP="00A91B5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1B53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A91B53">
        <w:rPr>
          <w:rFonts w:ascii="Times New Roman" w:hAnsi="Times New Roman" w:cs="Times New Roman"/>
          <w:sz w:val="28"/>
          <w:szCs w:val="28"/>
          <w:lang w:val="uk-UA"/>
        </w:rPr>
        <w:t>Digestive</w:t>
      </w:r>
      <w:proofErr w:type="spellEnd"/>
      <w:r w:rsidRPr="00A91B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8"/>
          <w:szCs w:val="28"/>
          <w:lang w:val="uk-UA"/>
        </w:rPr>
        <w:t>Disease</w:t>
      </w:r>
      <w:proofErr w:type="spellEnd"/>
      <w:r w:rsidRPr="00A91B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8"/>
          <w:szCs w:val="28"/>
          <w:lang w:val="uk-UA"/>
        </w:rPr>
        <w:t>Week</w:t>
      </w:r>
      <w:proofErr w:type="spellEnd"/>
      <w:r w:rsidRPr="00A91B53">
        <w:rPr>
          <w:rFonts w:ascii="Times New Roman" w:hAnsi="Times New Roman" w:cs="Times New Roman"/>
          <w:sz w:val="28"/>
          <w:szCs w:val="28"/>
          <w:lang w:val="uk-UA"/>
        </w:rPr>
        <w:t xml:space="preserve"> DDW_2025 акцент базувався на результатах досліджень, які пов’язують особливості харчування із проявами гастроентерологічної патології та вивчають терапевтичні можливості</w:t>
      </w:r>
    </w:p>
    <w:p w:rsidR="00A91B53" w:rsidRPr="00A91B53" w:rsidRDefault="00A91B53" w:rsidP="00A91B5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 xml:space="preserve">[1]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Basciano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H.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Metabolic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effects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dietary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cholesterol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an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animal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model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insulin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resistens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hepatic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steatosis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/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Am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J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Phisiol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Endocrinol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Metabol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>. 2009. PMID 19509184</w:t>
      </w:r>
    </w:p>
    <w:p w:rsidR="00A91B53" w:rsidRPr="00A91B53" w:rsidRDefault="00A91B53" w:rsidP="00A91B5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 xml:space="preserve">[2]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Le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Ka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Metabolic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effects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fructose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/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Curr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Opin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Clin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Nutr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Metab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Care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>. 2006. PMID 16778579</w:t>
      </w:r>
    </w:p>
    <w:p w:rsidR="00A91B53" w:rsidRPr="00A91B53" w:rsidRDefault="00A91B53" w:rsidP="00A91B5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 xml:space="preserve">[3]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Lustig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R.H.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Fructose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metaboilic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gedonic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proofErr w:type="gramStart"/>
      <w:r w:rsidRPr="00A91B53">
        <w:rPr>
          <w:rFonts w:ascii="Times New Roman" w:hAnsi="Times New Roman" w:cs="Times New Roman"/>
          <w:sz w:val="20"/>
          <w:szCs w:val="20"/>
          <w:lang w:val="uk-UA"/>
        </w:rPr>
        <w:t>societal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parallels</w:t>
      </w:r>
      <w:proofErr w:type="spellEnd"/>
      <w:proofErr w:type="gram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with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ethanol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/   J.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Am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Diet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91B53">
        <w:rPr>
          <w:rFonts w:ascii="Times New Roman" w:hAnsi="Times New Roman" w:cs="Times New Roman"/>
          <w:sz w:val="20"/>
          <w:szCs w:val="20"/>
          <w:lang w:val="uk-UA"/>
        </w:rPr>
        <w:t>Assoc</w:t>
      </w:r>
      <w:proofErr w:type="spellEnd"/>
      <w:r w:rsidRPr="00A91B53">
        <w:rPr>
          <w:rFonts w:ascii="Times New Roman" w:hAnsi="Times New Roman" w:cs="Times New Roman"/>
          <w:sz w:val="20"/>
          <w:szCs w:val="20"/>
          <w:lang w:val="uk-UA"/>
        </w:rPr>
        <w:t>. 2010. PMID 208001122</w:t>
      </w:r>
    </w:p>
    <w:p w:rsidR="008E696D" w:rsidRPr="002B362B" w:rsidRDefault="008E696D" w:rsidP="00A91B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36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дієтичних інтервенцій. Увага базувалася на харчуванні і проявах розладів  взаємодії 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>шлунково-кишковий тракт</w:t>
      </w:r>
      <w:r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- головний мозок: від результатів останніх </w:t>
      </w:r>
      <w:proofErr w:type="spellStart"/>
      <w:r w:rsidRPr="002B362B">
        <w:rPr>
          <w:rFonts w:ascii="Times New Roman" w:hAnsi="Times New Roman" w:cs="Times New Roman"/>
          <w:sz w:val="28"/>
          <w:szCs w:val="28"/>
          <w:lang w:val="uk-UA"/>
        </w:rPr>
        <w:t>рандомізованих</w:t>
      </w:r>
      <w:proofErr w:type="spellEnd"/>
      <w:r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  до чинних клінічних рекомендацій провідних експертних груп світу.</w:t>
      </w:r>
    </w:p>
    <w:p w:rsidR="009826A8" w:rsidRDefault="008E696D" w:rsidP="00A91B5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362B">
        <w:rPr>
          <w:rFonts w:ascii="Times New Roman" w:hAnsi="Times New Roman" w:cs="Times New Roman"/>
          <w:sz w:val="28"/>
          <w:szCs w:val="28"/>
          <w:lang w:val="uk-UA"/>
        </w:rPr>
        <w:t>Багато хто вважає, що вуглеводи – зло, яке призводить до набору зайвої ваги</w:t>
      </w:r>
      <w:r w:rsidR="009826A8" w:rsidRPr="009826A8">
        <w:rPr>
          <w:rFonts w:ascii="Times New Roman" w:hAnsi="Times New Roman" w:cs="Times New Roman"/>
          <w:sz w:val="28"/>
          <w:szCs w:val="28"/>
          <w:lang w:val="ru-RU"/>
        </w:rPr>
        <w:t xml:space="preserve"> [4</w:t>
      </w:r>
      <w:r w:rsidR="009826A8" w:rsidRPr="00F157F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826A8" w:rsidRPr="009826A8">
        <w:rPr>
          <w:rFonts w:ascii="Times New Roman" w:hAnsi="Times New Roman" w:cs="Times New Roman"/>
          <w:sz w:val="28"/>
          <w:szCs w:val="28"/>
          <w:lang w:val="ru-RU"/>
        </w:rPr>
        <w:t>5]</w:t>
      </w:r>
      <w:r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1522E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Прості вуглеводи</w:t>
      </w:r>
      <w:r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- швидке джерело енергії (солодощі, білий хліб, газована вода та ін.), швидко всмоктуються, викликають різке підвищення рівня цукру в крові, індукують викид інсуліну, але після цього рівень цукру швидко падає і знову відчувається голод</w:t>
      </w:r>
      <w:r w:rsidR="00987D6E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. Прості вуглеводи дають відчуття швидкого насичення, не забезпечують тривалою енергією, сприяють відкладанню жиру, набору зайвої ваги, викликають проблеми із здоров’ям і тому, слід обмежити вживання простих вуглеводів. </w:t>
      </w:r>
      <w:r w:rsidR="00947296">
        <w:rPr>
          <w:rFonts w:ascii="Times New Roman" w:hAnsi="Times New Roman" w:cs="Times New Roman"/>
          <w:sz w:val="28"/>
          <w:szCs w:val="28"/>
          <w:lang w:val="uk-UA"/>
        </w:rPr>
        <w:t>Слід в</w:t>
      </w:r>
      <w:r w:rsidR="00987D6E" w:rsidRPr="002B362B">
        <w:rPr>
          <w:rFonts w:ascii="Times New Roman" w:hAnsi="Times New Roman" w:cs="Times New Roman"/>
          <w:sz w:val="28"/>
          <w:szCs w:val="28"/>
          <w:lang w:val="uk-UA"/>
        </w:rPr>
        <w:t>ідда</w:t>
      </w:r>
      <w:r w:rsidR="00947296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987D6E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ти перевагу </w:t>
      </w:r>
      <w:r w:rsidR="00987D6E" w:rsidRPr="0081522E">
        <w:rPr>
          <w:rFonts w:ascii="Times New Roman" w:hAnsi="Times New Roman" w:cs="Times New Roman"/>
          <w:b/>
          <w:i/>
          <w:sz w:val="28"/>
          <w:szCs w:val="28"/>
          <w:lang w:val="uk-UA"/>
        </w:rPr>
        <w:t>складним вуглеводам</w:t>
      </w:r>
      <w:r w:rsidR="00987D6E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- повільно засвоюються, забезпечують стабільний рівень енергії впродовж дня, представлені </w:t>
      </w:r>
      <w:proofErr w:type="spellStart"/>
      <w:r w:rsidR="00987D6E" w:rsidRPr="002B362B">
        <w:rPr>
          <w:rFonts w:ascii="Times New Roman" w:hAnsi="Times New Roman" w:cs="Times New Roman"/>
          <w:sz w:val="28"/>
          <w:szCs w:val="28"/>
          <w:lang w:val="uk-UA"/>
        </w:rPr>
        <w:t>цільно</w:t>
      </w:r>
      <w:proofErr w:type="spellEnd"/>
      <w:r w:rsidR="00987D6E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зерновими продуктами, овочами, бобовими.</w:t>
      </w:r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4E3" w:rsidRPr="0081522E">
        <w:rPr>
          <w:rFonts w:ascii="Times New Roman" w:hAnsi="Times New Roman" w:cs="Times New Roman"/>
          <w:b/>
          <w:i/>
          <w:sz w:val="28"/>
          <w:szCs w:val="28"/>
          <w:lang w:val="uk-UA"/>
        </w:rPr>
        <w:t>Глюкоза</w:t>
      </w:r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є основним </w:t>
      </w:r>
      <w:proofErr w:type="spellStart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>снабженцем</w:t>
      </w:r>
      <w:proofErr w:type="spellEnd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енергії, основні споживачі – м’язи і головний мозок, але вона дуже примхлива, сама не піде в клітину, а тільки у супроводі інсуліну. 20% депонується у печінці у вигляді запасника глікогену. З глюкози синтезується невелика кількість жирних кислот, </w:t>
      </w:r>
      <w:proofErr w:type="spellStart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>тригліцеридів</w:t>
      </w:r>
      <w:proofErr w:type="spellEnd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та глюкози </w:t>
      </w:r>
      <w:proofErr w:type="spellStart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>de</w:t>
      </w:r>
      <w:proofErr w:type="spellEnd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>novo</w:t>
      </w:r>
      <w:proofErr w:type="spellEnd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A24E3" w:rsidRPr="0081522E">
        <w:rPr>
          <w:rFonts w:ascii="Times New Roman" w:hAnsi="Times New Roman" w:cs="Times New Roman"/>
          <w:b/>
          <w:i/>
          <w:sz w:val="28"/>
          <w:szCs w:val="28"/>
          <w:lang w:val="uk-UA"/>
        </w:rPr>
        <w:t>Фруктоза</w:t>
      </w:r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безконтрольна, на 100% </w:t>
      </w:r>
      <w:proofErr w:type="spellStart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>метаболізується</w:t>
      </w:r>
      <w:proofErr w:type="spellEnd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в печінці без участі інсуліну, решта клітин не здатна безпосередньо засвоювати фруктозу. Із фруктози утворюється набагато більше жиру (паралельно сечової кислоти). З 120 ккал глюкози лише 1 ккал зберігається у вигляді жиру. З 120 ккал фруктози у вигляді жиру зберігається до 40 ккал, це </w:t>
      </w:r>
      <w:proofErr w:type="spellStart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>найліпогенніший</w:t>
      </w:r>
      <w:proofErr w:type="spellEnd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>жироутворюючий</w:t>
      </w:r>
      <w:proofErr w:type="spellEnd"/>
      <w:r w:rsidR="001A24E3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) вуглевод, який спричиняє </w:t>
      </w:r>
    </w:p>
    <w:p w:rsidR="009826A8" w:rsidRPr="0073066E" w:rsidRDefault="009826A8" w:rsidP="009826A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826A8" w:rsidRPr="009826A8" w:rsidRDefault="009826A8" w:rsidP="009826A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[4] </w:t>
      </w:r>
      <w:r w:rsidRPr="009826A8">
        <w:rPr>
          <w:rFonts w:ascii="Times New Roman" w:hAnsi="Times New Roman" w:cs="Times New Roman"/>
          <w:sz w:val="20"/>
          <w:szCs w:val="20"/>
        </w:rPr>
        <w:t xml:space="preserve">Mark J Dekker et al. Fructose: a highly </w:t>
      </w:r>
      <w:proofErr w:type="spellStart"/>
      <w:r w:rsidRPr="009826A8">
        <w:rPr>
          <w:rFonts w:ascii="Times New Roman" w:hAnsi="Times New Roman" w:cs="Times New Roman"/>
          <w:sz w:val="20"/>
          <w:szCs w:val="20"/>
        </w:rPr>
        <w:t>lipogenic</w:t>
      </w:r>
      <w:proofErr w:type="spellEnd"/>
      <w:r w:rsidRPr="009826A8">
        <w:rPr>
          <w:rFonts w:ascii="Times New Roman" w:hAnsi="Times New Roman" w:cs="Times New Roman"/>
          <w:sz w:val="20"/>
          <w:szCs w:val="20"/>
        </w:rPr>
        <w:t xml:space="preserve"> nutrient implicated </w:t>
      </w:r>
      <w:proofErr w:type="gramStart"/>
      <w:r w:rsidRPr="009826A8">
        <w:rPr>
          <w:rFonts w:ascii="Times New Roman" w:hAnsi="Times New Roman" w:cs="Times New Roman"/>
          <w:sz w:val="20"/>
          <w:szCs w:val="20"/>
        </w:rPr>
        <w:t>in  insulin</w:t>
      </w:r>
      <w:proofErr w:type="gramEnd"/>
      <w:r w:rsidRPr="00982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6A8">
        <w:rPr>
          <w:rFonts w:ascii="Times New Roman" w:hAnsi="Times New Roman" w:cs="Times New Roman"/>
          <w:sz w:val="20"/>
          <w:szCs w:val="20"/>
        </w:rPr>
        <w:t>resistanse</w:t>
      </w:r>
      <w:proofErr w:type="spellEnd"/>
      <w:r w:rsidRPr="009826A8">
        <w:rPr>
          <w:rFonts w:ascii="Times New Roman" w:hAnsi="Times New Roman" w:cs="Times New Roman"/>
          <w:sz w:val="20"/>
          <w:szCs w:val="20"/>
        </w:rPr>
        <w:t xml:space="preserve">, hepatic steatosis, and the metabolic syndrome / Am J </w:t>
      </w:r>
      <w:proofErr w:type="spellStart"/>
      <w:r w:rsidRPr="009826A8">
        <w:rPr>
          <w:rFonts w:ascii="Times New Roman" w:hAnsi="Times New Roman" w:cs="Times New Roman"/>
          <w:sz w:val="20"/>
          <w:szCs w:val="20"/>
        </w:rPr>
        <w:t>Phisiol</w:t>
      </w:r>
      <w:proofErr w:type="spellEnd"/>
      <w:r w:rsidRPr="00982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6A8">
        <w:rPr>
          <w:rFonts w:ascii="Times New Roman" w:hAnsi="Times New Roman" w:cs="Times New Roman"/>
          <w:sz w:val="20"/>
          <w:szCs w:val="20"/>
        </w:rPr>
        <w:t>Endocrinol</w:t>
      </w:r>
      <w:proofErr w:type="spellEnd"/>
      <w:r w:rsidRPr="00982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6A8">
        <w:rPr>
          <w:rFonts w:ascii="Times New Roman" w:hAnsi="Times New Roman" w:cs="Times New Roman"/>
          <w:sz w:val="20"/>
          <w:szCs w:val="20"/>
        </w:rPr>
        <w:t>Metabol</w:t>
      </w:r>
      <w:proofErr w:type="spellEnd"/>
      <w:r w:rsidRPr="009826A8">
        <w:rPr>
          <w:rFonts w:ascii="Times New Roman" w:hAnsi="Times New Roman" w:cs="Times New Roman"/>
          <w:sz w:val="20"/>
          <w:szCs w:val="20"/>
        </w:rPr>
        <w:t>. 2010. Nov.</w:t>
      </w:r>
    </w:p>
    <w:p w:rsidR="009826A8" w:rsidRPr="009826A8" w:rsidRDefault="009826A8" w:rsidP="009826A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[5] </w:t>
      </w:r>
      <w:r w:rsidRPr="009826A8">
        <w:rPr>
          <w:rFonts w:ascii="Times New Roman" w:hAnsi="Times New Roman" w:cs="Times New Roman"/>
          <w:sz w:val="20"/>
          <w:szCs w:val="20"/>
        </w:rPr>
        <w:t xml:space="preserve">Miller A. et al. Dietary fructose and the metabolic syndrome / </w:t>
      </w:r>
      <w:proofErr w:type="spellStart"/>
      <w:r w:rsidRPr="009826A8">
        <w:rPr>
          <w:rFonts w:ascii="Times New Roman" w:hAnsi="Times New Roman" w:cs="Times New Roman"/>
          <w:sz w:val="20"/>
          <w:szCs w:val="20"/>
        </w:rPr>
        <w:t>Curr</w:t>
      </w:r>
      <w:proofErr w:type="spellEnd"/>
      <w:r w:rsidRPr="00982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6A8">
        <w:rPr>
          <w:rFonts w:ascii="Times New Roman" w:hAnsi="Times New Roman" w:cs="Times New Roman"/>
          <w:sz w:val="20"/>
          <w:szCs w:val="20"/>
        </w:rPr>
        <w:t>Opin</w:t>
      </w:r>
      <w:proofErr w:type="spellEnd"/>
      <w:r w:rsidRPr="00982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6A8">
        <w:rPr>
          <w:rFonts w:ascii="Times New Roman" w:hAnsi="Times New Roman" w:cs="Times New Roman"/>
          <w:sz w:val="20"/>
          <w:szCs w:val="20"/>
        </w:rPr>
        <w:t>Gastroenterol</w:t>
      </w:r>
      <w:proofErr w:type="spellEnd"/>
      <w:r w:rsidRPr="009826A8">
        <w:rPr>
          <w:rFonts w:ascii="Times New Roman" w:hAnsi="Times New Roman" w:cs="Times New Roman"/>
          <w:sz w:val="20"/>
          <w:szCs w:val="20"/>
        </w:rPr>
        <w:t>. 2008. PMID 18301272</w:t>
      </w:r>
    </w:p>
    <w:p w:rsidR="00321094" w:rsidRPr="00321094" w:rsidRDefault="001A24E3" w:rsidP="00F157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36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порушення ліпідного обміну, підвищення рівня сечової кислоти, що може спричинити виникнення подагри, артеріальної гіпертензії, абдомінального ожиріння, цукрового діабету 2 типу.  Співвідношення споживання овочів і фруктів, має бути як 2:1. Фрукти дуже легко переїсти, значно пізніше формується відчуття ситості, переважає </w:t>
      </w:r>
      <w:proofErr w:type="spellStart"/>
      <w:r w:rsidRPr="002B362B">
        <w:rPr>
          <w:rFonts w:ascii="Times New Roman" w:hAnsi="Times New Roman" w:cs="Times New Roman"/>
          <w:sz w:val="28"/>
          <w:szCs w:val="28"/>
          <w:lang w:val="uk-UA"/>
        </w:rPr>
        <w:t>піоловий</w:t>
      </w:r>
      <w:proofErr w:type="spellEnd"/>
      <w:r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шлях метаболізму</w:t>
      </w:r>
      <w:r w:rsidR="0073066E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сприяє ураженню очей, нервової системи</w:t>
      </w:r>
      <w:r w:rsidR="004E31D0" w:rsidRPr="002B362B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2B362B">
        <w:rPr>
          <w:rFonts w:ascii="Times New Roman" w:hAnsi="Times New Roman" w:cs="Times New Roman"/>
          <w:sz w:val="28"/>
          <w:szCs w:val="28"/>
          <w:lang w:val="uk-UA"/>
        </w:rPr>
        <w:t>иснаженню антиоксидантних систем</w:t>
      </w:r>
      <w:r w:rsidR="004E31D0" w:rsidRPr="002B36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0408" w:rsidRPr="002B362B">
        <w:rPr>
          <w:rFonts w:ascii="Times New Roman" w:hAnsi="Times New Roman" w:cs="Times New Roman"/>
          <w:sz w:val="28"/>
          <w:szCs w:val="28"/>
          <w:lang w:val="uk-UA"/>
        </w:rPr>
        <w:t xml:space="preserve"> Слід уникати вживання соків, нектарів, </w:t>
      </w:r>
      <w:proofErr w:type="spellStart"/>
      <w:r w:rsidR="004B0408" w:rsidRPr="002B362B">
        <w:rPr>
          <w:rFonts w:ascii="Times New Roman" w:hAnsi="Times New Roman" w:cs="Times New Roman"/>
          <w:sz w:val="28"/>
          <w:szCs w:val="28"/>
          <w:lang w:val="uk-UA"/>
        </w:rPr>
        <w:t>фрешів</w:t>
      </w:r>
      <w:proofErr w:type="spellEnd"/>
      <w:r w:rsidR="004B0408" w:rsidRPr="002B362B">
        <w:rPr>
          <w:rFonts w:ascii="Times New Roman" w:hAnsi="Times New Roman" w:cs="Times New Roman"/>
          <w:sz w:val="28"/>
          <w:szCs w:val="28"/>
          <w:lang w:val="uk-UA"/>
        </w:rPr>
        <w:t>, сиропів. Всі необхідні вітаміни, мікроелементи, клітковину можна отримати з овочів, віддаючи перевагу листовій зелені, всім видам капусти, іншим некрохмалистим овочам.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Надмірна вага - це патологічний стан, за якого маса тіла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підвищена за рахунок жирових </w:t>
      </w:r>
      <w:proofErr w:type="spellStart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відкладень</w:t>
      </w:r>
      <w:proofErr w:type="spellEnd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. Через надмірну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вагу зростає ризик розвитку захворювань серця, судин,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суглобів, печінки та </w:t>
      </w:r>
      <w:proofErr w:type="spellStart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="003210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21094" w:rsidRPr="00321094">
        <w:rPr>
          <w:lang w:val="ru-RU"/>
        </w:rPr>
        <w:t xml:space="preserve"> 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Поширена омана, що ожиріння – результат лише переїдання та ліні, давно спростована наукою.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Сучасна медицина розглядає ожиріння як багатофакторне захворювання, де важливу роль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відіграють такі причини: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енетична схильність – спадкові фактори можуть визначати до 40-70% схильності до надмірної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ваги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>, г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енетичні особливості впливають на метаболізм, розподіл жирової тканини та регуляцію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апетиту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ормональні порушення та ожиріння – дисбаланс гормонів, включаючи інсулін, </w:t>
      </w:r>
      <w:proofErr w:type="spellStart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лептин</w:t>
      </w:r>
      <w:proofErr w:type="spellEnd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 і контроль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апетиту, </w:t>
      </w:r>
      <w:proofErr w:type="spellStart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грелін</w:t>
      </w:r>
      <w:proofErr w:type="spellEnd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 та інші, безпосередньо впливає на о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>бмін речовин і накопичення жиру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ормональне ожиріння часто розвивається при захворюваннях щитовидної залози, синдромі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полікістозних</w:t>
      </w:r>
      <w:proofErr w:type="spellEnd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 яєчників, </w:t>
      </w:r>
      <w:proofErr w:type="spellStart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гіпогонадизмі</w:t>
      </w:r>
      <w:proofErr w:type="spellEnd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 та інших ендокринних розладах.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Інсулінорезистентність</w:t>
      </w:r>
      <w:proofErr w:type="spellEnd"/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 – стан, при якому клітини організму стають менш чутливими до інсуліну,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що призводить до порушення вуглеводного обміну та накопичення жиру, особливо в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абдомінальній області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сихологічні фактори – стрес, депресія, тривожність та інші психоемоційні проблеми можуть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сприяти розвитку порушень харчової поведінки і, 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t>як наслідок, набору зайвої ваги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321094"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="00321094" w:rsidRPr="00321094">
        <w:rPr>
          <w:rFonts w:ascii="Times New Roman" w:hAnsi="Times New Roman" w:cs="Times New Roman"/>
          <w:sz w:val="28"/>
          <w:szCs w:val="28"/>
          <w:lang w:val="uk-UA"/>
        </w:rPr>
        <w:t>рийом лікарських препаратів – деякі медикаменти (антидепресанти, кортикостероїди,</w:t>
      </w:r>
    </w:p>
    <w:p w:rsidR="00321094" w:rsidRDefault="00321094" w:rsidP="00321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1094">
        <w:rPr>
          <w:rFonts w:ascii="Times New Roman" w:hAnsi="Times New Roman" w:cs="Times New Roman"/>
          <w:sz w:val="28"/>
          <w:szCs w:val="28"/>
          <w:lang w:val="uk-UA"/>
        </w:rPr>
        <w:t>протисудомні</w:t>
      </w:r>
      <w:proofErr w:type="spellEnd"/>
      <w:r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 засоби та ін.) можуть викликати зб</w:t>
      </w:r>
      <w:r>
        <w:rPr>
          <w:rFonts w:ascii="Times New Roman" w:hAnsi="Times New Roman" w:cs="Times New Roman"/>
          <w:sz w:val="28"/>
          <w:szCs w:val="28"/>
          <w:lang w:val="uk-UA"/>
        </w:rPr>
        <w:t>ільшення ваги як побічний ефект</w:t>
      </w:r>
      <w:r w:rsidRPr="0032109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21094">
        <w:rPr>
          <w:rFonts w:ascii="Times New Roman" w:hAnsi="Times New Roman" w:cs="Times New Roman"/>
          <w:sz w:val="28"/>
          <w:szCs w:val="28"/>
          <w:lang w:val="uk-UA"/>
        </w:rPr>
        <w:t>орушення сну – нестача сну або його погана якість можуть викликати гормональний дисбаланс,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094">
        <w:rPr>
          <w:rFonts w:ascii="Times New Roman" w:hAnsi="Times New Roman" w:cs="Times New Roman"/>
          <w:sz w:val="28"/>
          <w:szCs w:val="28"/>
          <w:lang w:val="uk-UA"/>
        </w:rPr>
        <w:t>який провокує підвищений апетит і, відповідно, переїдання.</w:t>
      </w:r>
    </w:p>
    <w:p w:rsidR="00321094" w:rsidRPr="002B362B" w:rsidRDefault="00321094" w:rsidP="00321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696D" w:rsidRPr="008E696D" w:rsidRDefault="001A24E3" w:rsidP="002B362B">
      <w:pPr>
        <w:spacing w:line="360" w:lineRule="auto"/>
        <w:jc w:val="both"/>
        <w:rPr>
          <w:lang w:val="uk-UA"/>
        </w:rPr>
      </w:pPr>
      <w:r w:rsidRPr="002B362B">
        <w:rPr>
          <w:rFonts w:ascii="Times New Roman" w:hAnsi="Times New Roman" w:cs="Times New Roman"/>
          <w:sz w:val="28"/>
          <w:szCs w:val="28"/>
          <w:lang w:val="uk-UA"/>
        </w:rPr>
        <w:br/>
      </w:r>
    </w:p>
    <w:sectPr w:rsidR="008E696D" w:rsidRPr="008E69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D1"/>
    <w:rsid w:val="000F76EE"/>
    <w:rsid w:val="00162194"/>
    <w:rsid w:val="00162994"/>
    <w:rsid w:val="001A24E3"/>
    <w:rsid w:val="002B362B"/>
    <w:rsid w:val="00321094"/>
    <w:rsid w:val="004B0408"/>
    <w:rsid w:val="004C0CCF"/>
    <w:rsid w:val="004E31D0"/>
    <w:rsid w:val="00545C15"/>
    <w:rsid w:val="005E104D"/>
    <w:rsid w:val="0073066E"/>
    <w:rsid w:val="0079198E"/>
    <w:rsid w:val="0081522E"/>
    <w:rsid w:val="008301BE"/>
    <w:rsid w:val="008E696D"/>
    <w:rsid w:val="009066D1"/>
    <w:rsid w:val="00947296"/>
    <w:rsid w:val="009826A8"/>
    <w:rsid w:val="00987D6E"/>
    <w:rsid w:val="00A91B53"/>
    <w:rsid w:val="00CD1579"/>
    <w:rsid w:val="00F1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24D4A-310C-4796-989F-1655AD12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16</cp:revision>
  <dcterms:created xsi:type="dcterms:W3CDTF">2025-09-07T16:10:00Z</dcterms:created>
  <dcterms:modified xsi:type="dcterms:W3CDTF">2025-10-08T19:55:00Z</dcterms:modified>
</cp:coreProperties>
</file>