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BF7581" w14:textId="77777777" w:rsidR="001F07D4" w:rsidRDefault="001F07D4" w:rsidP="001F07D4">
      <w:pPr>
        <w:widowControl w:val="0"/>
        <w:spacing w:line="360" w:lineRule="auto"/>
        <w:jc w:val="center"/>
      </w:pPr>
      <w:r>
        <w:rPr>
          <w:b/>
        </w:rPr>
        <w:t>МІНІСТЕРСТВО ОХОРОНИ ЗДОРОВ`Я</w:t>
      </w:r>
    </w:p>
    <w:p w14:paraId="140BCFB3" w14:textId="77777777" w:rsidR="001F07D4" w:rsidRDefault="001F07D4" w:rsidP="001F07D4">
      <w:pPr>
        <w:widowControl w:val="0"/>
        <w:spacing w:line="360" w:lineRule="auto"/>
        <w:jc w:val="center"/>
        <w:rPr>
          <w:b/>
        </w:rPr>
      </w:pPr>
      <w:r>
        <w:rPr>
          <w:b/>
        </w:rPr>
        <w:t>НАЦІОНАЛЬНИЙ МЕДИЧНИЙ УНІВЕРСИТЕТ ІМЕНІ О.О.БОГОМОЛЬЦЯ</w:t>
      </w:r>
    </w:p>
    <w:p w14:paraId="242BC6D8" w14:textId="77777777" w:rsidR="001F07D4" w:rsidRDefault="001F07D4" w:rsidP="001F07D4">
      <w:pPr>
        <w:widowControl w:val="0"/>
        <w:spacing w:line="360" w:lineRule="auto"/>
        <w:ind w:left="720"/>
        <w:jc w:val="center"/>
      </w:pPr>
      <w:r>
        <w:t>ФАРМАЦЕВТИЧНИЙ ФАКУЛЬТЕТ</w:t>
      </w:r>
    </w:p>
    <w:p w14:paraId="3E780484" w14:textId="77777777" w:rsidR="001F07D4" w:rsidRDefault="001F07D4" w:rsidP="001F07D4">
      <w:pPr>
        <w:spacing w:line="360" w:lineRule="auto"/>
        <w:ind w:firstLine="708"/>
        <w:jc w:val="center"/>
      </w:pPr>
      <w:r>
        <w:t>Кафедра клінічної фармакології та клінічної фармації</w:t>
      </w:r>
    </w:p>
    <w:p w14:paraId="1D5210B3" w14:textId="77777777" w:rsidR="001F07D4" w:rsidRDefault="001F07D4" w:rsidP="001F07D4">
      <w:pPr>
        <w:spacing w:line="360" w:lineRule="auto"/>
        <w:ind w:firstLine="708"/>
        <w:jc w:val="center"/>
        <w:rPr>
          <w:b/>
        </w:rPr>
      </w:pPr>
    </w:p>
    <w:p w14:paraId="70576736" w14:textId="77777777" w:rsidR="001F07D4" w:rsidRDefault="001F07D4" w:rsidP="001F07D4">
      <w:pPr>
        <w:spacing w:line="360" w:lineRule="auto"/>
        <w:ind w:firstLine="708"/>
        <w:jc w:val="center"/>
      </w:pPr>
      <w:r>
        <w:t>ВИПУСКНА МАГІСТЕРСЬКА РОБОТА</w:t>
      </w:r>
    </w:p>
    <w:p w14:paraId="641F67B2" w14:textId="77777777" w:rsidR="001F07D4" w:rsidRDefault="001F07D4" w:rsidP="001F07D4">
      <w:pPr>
        <w:spacing w:line="360" w:lineRule="auto"/>
        <w:ind w:firstLine="708"/>
        <w:jc w:val="center"/>
        <w:rPr>
          <w:b/>
        </w:rPr>
      </w:pPr>
    </w:p>
    <w:p w14:paraId="23D9F2DB" w14:textId="77777777" w:rsidR="001F07D4" w:rsidRDefault="001F07D4" w:rsidP="001F07D4">
      <w:pPr>
        <w:spacing w:line="360" w:lineRule="auto"/>
        <w:ind w:firstLine="708"/>
        <w:jc w:val="center"/>
        <w:rPr>
          <w:b/>
        </w:rPr>
      </w:pPr>
      <w:r>
        <w:rPr>
          <w:b/>
        </w:rPr>
        <w:t>на тему «</w:t>
      </w:r>
      <w:r w:rsidR="00206E55">
        <w:rPr>
          <w:b/>
        </w:rPr>
        <w:t>Фармацевтична опіка при застосуванні екстрактів із пантів марала,ізюбра або плямистого оленя в складі комплексного лікування захворювань передміхурової залози</w:t>
      </w:r>
      <w:r>
        <w:rPr>
          <w:b/>
        </w:rPr>
        <w:t xml:space="preserve"> »</w:t>
      </w:r>
    </w:p>
    <w:p w14:paraId="7B467134" w14:textId="77777777" w:rsidR="001F07D4" w:rsidRDefault="001F07D4" w:rsidP="001F07D4">
      <w:pPr>
        <w:widowControl w:val="0"/>
        <w:spacing w:line="360" w:lineRule="auto"/>
        <w:jc w:val="right"/>
      </w:pPr>
    </w:p>
    <w:p w14:paraId="5871DA31" w14:textId="77777777" w:rsidR="001F07D4" w:rsidRDefault="00206E55" w:rsidP="001F07D4">
      <w:pPr>
        <w:widowControl w:val="0"/>
        <w:spacing w:line="360" w:lineRule="auto"/>
        <w:jc w:val="right"/>
      </w:pPr>
      <w:r>
        <w:t>Виконав</w:t>
      </w:r>
      <w:r w:rsidR="001F07D4">
        <w:t xml:space="preserve">: здобувач вищої освіти </w:t>
      </w:r>
    </w:p>
    <w:p w14:paraId="22CC5ED9" w14:textId="77777777" w:rsidR="001F07D4" w:rsidRDefault="001F07D4" w:rsidP="001F07D4">
      <w:pPr>
        <w:widowControl w:val="0"/>
        <w:spacing w:line="360" w:lineRule="auto"/>
        <w:jc w:val="right"/>
      </w:pPr>
      <w:r>
        <w:t xml:space="preserve">5 курсу, групи </w:t>
      </w:r>
      <w:r w:rsidR="00206E55">
        <w:t>В1-А</w:t>
      </w:r>
    </w:p>
    <w:p w14:paraId="155F6488" w14:textId="77777777" w:rsidR="001F07D4" w:rsidRPr="00630B1D" w:rsidRDefault="001F07D4" w:rsidP="001F07D4">
      <w:pPr>
        <w:widowControl w:val="0"/>
        <w:spacing w:line="360" w:lineRule="auto"/>
        <w:ind w:left="1428" w:firstLine="696"/>
        <w:jc w:val="right"/>
      </w:pPr>
      <w:r>
        <w:t>226 Фармація, промислова фармація</w:t>
      </w:r>
    </w:p>
    <w:p w14:paraId="07A063A4" w14:textId="77777777" w:rsidR="00206E55" w:rsidRDefault="00206E55" w:rsidP="001F07D4">
      <w:pPr>
        <w:spacing w:line="360" w:lineRule="auto"/>
        <w:ind w:firstLine="708"/>
        <w:jc w:val="right"/>
      </w:pPr>
      <w:r>
        <w:t>Патюк Юрій Леонідович</w:t>
      </w:r>
    </w:p>
    <w:p w14:paraId="2F1B40D4" w14:textId="77777777" w:rsidR="001F07D4" w:rsidRDefault="00206E55" w:rsidP="001F07D4">
      <w:pPr>
        <w:spacing w:line="360" w:lineRule="auto"/>
        <w:ind w:firstLine="708"/>
        <w:jc w:val="right"/>
      </w:pPr>
      <w:r>
        <w:t>Науковий керівники: к</w:t>
      </w:r>
      <w:r w:rsidR="001F07D4">
        <w:t>.мед.н</w:t>
      </w:r>
      <w:r>
        <w:t>. Мягка Н.М.</w:t>
      </w:r>
    </w:p>
    <w:p w14:paraId="4392CBF9" w14:textId="77777777" w:rsidR="001F07D4" w:rsidRDefault="001F07D4" w:rsidP="001F07D4">
      <w:pPr>
        <w:spacing w:line="360" w:lineRule="auto"/>
        <w:ind w:firstLine="708"/>
        <w:jc w:val="right"/>
      </w:pPr>
      <w:r>
        <w:t>Рецензент:</w:t>
      </w:r>
    </w:p>
    <w:p w14:paraId="71A7E9D1" w14:textId="77777777" w:rsidR="001F07D4" w:rsidRDefault="001F07D4" w:rsidP="001F07D4">
      <w:pPr>
        <w:spacing w:line="360" w:lineRule="auto"/>
        <w:ind w:firstLine="708"/>
        <w:jc w:val="right"/>
        <w:rPr>
          <w:b/>
        </w:rPr>
      </w:pPr>
    </w:p>
    <w:p w14:paraId="51C1F960" w14:textId="77777777" w:rsidR="001F07D4" w:rsidRDefault="001F07D4" w:rsidP="001F07D4">
      <w:pPr>
        <w:spacing w:line="360" w:lineRule="auto"/>
        <w:rPr>
          <w:b/>
        </w:rPr>
      </w:pPr>
    </w:p>
    <w:p w14:paraId="1988BADC" w14:textId="77777777" w:rsidR="001F07D4" w:rsidRPr="00206E55" w:rsidRDefault="00206E55" w:rsidP="00206E55">
      <w:pPr>
        <w:spacing w:line="360" w:lineRule="auto"/>
        <w:ind w:firstLine="708"/>
      </w:pPr>
      <w:r>
        <w:t xml:space="preserve">                                         </w:t>
      </w:r>
      <w:r w:rsidR="001F07D4">
        <w:t>Київ – 2024</w:t>
      </w:r>
    </w:p>
    <w:p w14:paraId="2D753B60" w14:textId="77777777" w:rsidR="006053D2" w:rsidRDefault="006053D2" w:rsidP="001F07D4">
      <w:pPr>
        <w:jc w:val="center"/>
        <w:rPr>
          <w:b/>
        </w:rPr>
      </w:pPr>
    </w:p>
    <w:p w14:paraId="0573A739" w14:textId="77777777" w:rsidR="001F07D4" w:rsidRDefault="001F07D4" w:rsidP="001F07D4">
      <w:pPr>
        <w:jc w:val="center"/>
        <w:rPr>
          <w:b/>
        </w:rPr>
      </w:pPr>
      <w:r w:rsidRPr="00761C36">
        <w:rPr>
          <w:b/>
        </w:rPr>
        <w:lastRenderedPageBreak/>
        <w:t>ЗМІСТ</w:t>
      </w:r>
    </w:p>
    <w:p w14:paraId="40E2E4EA" w14:textId="77777777" w:rsidR="001F07D4" w:rsidRPr="00761C36" w:rsidRDefault="001F07D4" w:rsidP="001F07D4">
      <w:pPr>
        <w:spacing w:line="240" w:lineRule="auto"/>
        <w:jc w:val="center"/>
        <w:rPr>
          <w:b/>
        </w:rPr>
      </w:pPr>
    </w:p>
    <w:p w14:paraId="5B74A91E" w14:textId="77777777" w:rsidR="001F07D4" w:rsidRPr="00761C36" w:rsidRDefault="001F07D4" w:rsidP="001F07D4">
      <w:pPr>
        <w:spacing w:line="240" w:lineRule="auto"/>
        <w:jc w:val="both"/>
      </w:pPr>
      <w:r w:rsidRPr="00761C36">
        <w:t>1.ПЕРЕЛІК УМОВНИХ СКОРОЧЕНЬ……………………………………….</w:t>
      </w:r>
      <w:r w:rsidR="00B17A87">
        <w:t>4</w:t>
      </w:r>
    </w:p>
    <w:p w14:paraId="2588C203" w14:textId="77777777" w:rsidR="001F07D4" w:rsidRPr="00761C36" w:rsidRDefault="001F07D4" w:rsidP="001F07D4">
      <w:pPr>
        <w:spacing w:line="240" w:lineRule="auto"/>
        <w:jc w:val="both"/>
      </w:pPr>
      <w:r w:rsidRPr="00761C36">
        <w:t>2.ВСТУП ………………………………………………………………………..</w:t>
      </w:r>
      <w:r w:rsidR="00B17A87">
        <w:t>5</w:t>
      </w:r>
    </w:p>
    <w:p w14:paraId="0A87A5F7" w14:textId="77777777" w:rsidR="001F07D4" w:rsidRDefault="001F07D4" w:rsidP="001F07D4">
      <w:pPr>
        <w:jc w:val="both"/>
        <w:rPr>
          <w:color w:val="000000" w:themeColor="text1"/>
        </w:rPr>
      </w:pPr>
      <w:r w:rsidRPr="00761C36">
        <w:t xml:space="preserve">3. РОЗДІЛ 1. </w:t>
      </w:r>
      <w:r w:rsidRPr="00761C36">
        <w:rPr>
          <w:color w:val="000000" w:themeColor="text1"/>
        </w:rPr>
        <w:t>ТЕОРЕТИЧНИЙ ОГЛЯД ЛІТЕРАТУРИ СУЧАСНОГО СТАНУ ПРОБЛЕМИ РАЦІОНАЛЬНОГО ЛІКУВАННЯ ЗАХВОРЮВАНЬ   ПЕРЕДМІХУРОВОЇ ЗАЛОЗИ:ГОСТРИЙ ТА ХРОНІЧНИЙ ПРОСТАТИТ,                     ГІПЕРПЛАЗІЯ ПЕРЕДМІХУРОВОЇ ЗАЛОЗИ……………………………….</w:t>
      </w:r>
      <w:r w:rsidR="00B17A87">
        <w:rPr>
          <w:color w:val="000000" w:themeColor="text1"/>
        </w:rPr>
        <w:t>7</w:t>
      </w:r>
    </w:p>
    <w:p w14:paraId="10F6A30A" w14:textId="77777777" w:rsidR="001F07D4" w:rsidRPr="00761C36" w:rsidRDefault="001F07D4" w:rsidP="001F07D4">
      <w:pPr>
        <w:pStyle w:val="a3"/>
        <w:numPr>
          <w:ilvl w:val="1"/>
          <w:numId w:val="9"/>
        </w:numPr>
        <w:spacing w:line="240" w:lineRule="auto"/>
        <w:rPr>
          <w:color w:val="000000" w:themeColor="text1"/>
        </w:rPr>
      </w:pPr>
      <w:r w:rsidRPr="00761C36">
        <w:rPr>
          <w:color w:val="000000" w:themeColor="text1"/>
        </w:rPr>
        <w:t>.Етіопатогенез простатиту…………………………………………………….</w:t>
      </w:r>
      <w:r w:rsidR="00B17A87">
        <w:rPr>
          <w:color w:val="000000" w:themeColor="text1"/>
        </w:rPr>
        <w:t>7</w:t>
      </w:r>
    </w:p>
    <w:p w14:paraId="60D973D9" w14:textId="77777777" w:rsidR="001F07D4" w:rsidRPr="00761C36" w:rsidRDefault="001F07D4" w:rsidP="001F07D4">
      <w:pPr>
        <w:pStyle w:val="a5"/>
        <w:rPr>
          <w:bCs/>
          <w:color w:val="000000"/>
          <w:sz w:val="28"/>
          <w:szCs w:val="28"/>
        </w:rPr>
      </w:pPr>
      <w:r w:rsidRPr="00761C36">
        <w:rPr>
          <w:sz w:val="28"/>
          <w:szCs w:val="28"/>
        </w:rPr>
        <w:t xml:space="preserve">1.2. </w:t>
      </w:r>
      <w:r w:rsidRPr="00761C36">
        <w:rPr>
          <w:bCs/>
          <w:color w:val="000000"/>
          <w:sz w:val="28"/>
          <w:szCs w:val="28"/>
        </w:rPr>
        <w:t xml:space="preserve"> Класифікація проста</w:t>
      </w:r>
      <w:r w:rsidR="00914DC5">
        <w:rPr>
          <w:bCs/>
          <w:color w:val="000000"/>
          <w:sz w:val="28"/>
          <w:szCs w:val="28"/>
        </w:rPr>
        <w:t>титу (за NIDDK/NIH)………………………………...8</w:t>
      </w:r>
    </w:p>
    <w:p w14:paraId="113E3509" w14:textId="77777777" w:rsidR="001F07D4" w:rsidRPr="00761C36" w:rsidRDefault="001F07D4" w:rsidP="001F07D4">
      <w:pPr>
        <w:pStyle w:val="a5"/>
        <w:rPr>
          <w:color w:val="000000"/>
          <w:sz w:val="28"/>
          <w:szCs w:val="28"/>
        </w:rPr>
      </w:pPr>
      <w:r w:rsidRPr="00761C36">
        <w:rPr>
          <w:color w:val="000000"/>
          <w:sz w:val="28"/>
          <w:szCs w:val="28"/>
        </w:rPr>
        <w:t>1.3. Гострий бактеріальний простатит………………………………………….</w:t>
      </w:r>
      <w:r w:rsidR="00914DC5">
        <w:rPr>
          <w:color w:val="000000"/>
          <w:sz w:val="28"/>
          <w:szCs w:val="28"/>
        </w:rPr>
        <w:t>.8</w:t>
      </w:r>
    </w:p>
    <w:p w14:paraId="1A854EA6" w14:textId="77777777" w:rsidR="001F07D4" w:rsidRPr="00761C36" w:rsidRDefault="001F07D4" w:rsidP="001F07D4">
      <w:pPr>
        <w:pStyle w:val="a5"/>
        <w:rPr>
          <w:color w:val="000000"/>
          <w:sz w:val="28"/>
          <w:szCs w:val="28"/>
        </w:rPr>
      </w:pPr>
      <w:r w:rsidRPr="00761C36">
        <w:rPr>
          <w:color w:val="000000"/>
          <w:sz w:val="28"/>
          <w:szCs w:val="28"/>
        </w:rPr>
        <w:t>1.4. Хронічний бактеріальний простатит……………………………………….</w:t>
      </w:r>
      <w:r w:rsidR="00914DC5">
        <w:rPr>
          <w:color w:val="000000"/>
          <w:sz w:val="28"/>
          <w:szCs w:val="28"/>
        </w:rPr>
        <w:t>.9</w:t>
      </w:r>
    </w:p>
    <w:p w14:paraId="0726E883" w14:textId="77777777" w:rsidR="001F07D4" w:rsidRPr="00761C36" w:rsidRDefault="001F07D4" w:rsidP="001F07D4">
      <w:pPr>
        <w:pStyle w:val="a5"/>
        <w:rPr>
          <w:color w:val="202124"/>
          <w:sz w:val="28"/>
          <w:szCs w:val="28"/>
        </w:rPr>
      </w:pPr>
      <w:r w:rsidRPr="00761C36">
        <w:rPr>
          <w:color w:val="000000"/>
          <w:sz w:val="28"/>
          <w:szCs w:val="28"/>
        </w:rPr>
        <w:t>1.5.</w:t>
      </w:r>
      <w:r w:rsidRPr="00761C36">
        <w:rPr>
          <w:b/>
          <w:color w:val="202124"/>
          <w:sz w:val="28"/>
          <w:szCs w:val="28"/>
        </w:rPr>
        <w:t xml:space="preserve"> </w:t>
      </w:r>
      <w:r w:rsidRPr="00761C36">
        <w:rPr>
          <w:color w:val="202124"/>
          <w:sz w:val="28"/>
          <w:szCs w:val="28"/>
        </w:rPr>
        <w:t>Доброякісна гіперплазія передміхур</w:t>
      </w:r>
      <w:r w:rsidR="00914DC5">
        <w:rPr>
          <w:color w:val="202124"/>
          <w:sz w:val="28"/>
          <w:szCs w:val="28"/>
        </w:rPr>
        <w:t>ової залози (аденома простати)…</w:t>
      </w:r>
      <w:r w:rsidR="0017760C">
        <w:rPr>
          <w:color w:val="202124"/>
          <w:sz w:val="28"/>
          <w:szCs w:val="28"/>
        </w:rPr>
        <w:t xml:space="preserve"> ..</w:t>
      </w:r>
      <w:r w:rsidR="00914DC5">
        <w:rPr>
          <w:color w:val="202124"/>
          <w:sz w:val="28"/>
          <w:szCs w:val="28"/>
        </w:rPr>
        <w:t>10</w:t>
      </w:r>
    </w:p>
    <w:p w14:paraId="7AB29186" w14:textId="77777777" w:rsidR="001F07D4" w:rsidRPr="00761C36" w:rsidRDefault="001F07D4" w:rsidP="001F07D4">
      <w:pPr>
        <w:autoSpaceDE w:val="0"/>
        <w:autoSpaceDN w:val="0"/>
        <w:adjustRightInd w:val="0"/>
        <w:spacing w:after="0" w:line="240" w:lineRule="auto"/>
        <w:rPr>
          <w:color w:val="000000"/>
        </w:rPr>
      </w:pPr>
      <w:r w:rsidRPr="00761C36">
        <w:rPr>
          <w:color w:val="202124"/>
        </w:rPr>
        <w:t xml:space="preserve">1.6. </w:t>
      </w:r>
      <w:r w:rsidRPr="00761C36">
        <w:rPr>
          <w:rStyle w:val="y2iqfc"/>
          <w:color w:val="202124"/>
        </w:rPr>
        <w:t xml:space="preserve"> </w:t>
      </w:r>
      <w:r w:rsidRPr="00761C36">
        <w:rPr>
          <w:bCs/>
          <w:color w:val="000000"/>
          <w:lang w:eastAsia="uk-UA"/>
        </w:rPr>
        <w:t>Основні ранні симпт</w:t>
      </w:r>
      <w:r w:rsidR="0017760C">
        <w:rPr>
          <w:bCs/>
          <w:color w:val="000000"/>
          <w:lang w:eastAsia="uk-UA"/>
        </w:rPr>
        <w:t>оми аденоми простати……………………………...11</w:t>
      </w:r>
    </w:p>
    <w:p w14:paraId="2F85BAC4" w14:textId="77777777" w:rsidR="001F07D4" w:rsidRPr="00761C36" w:rsidRDefault="001F07D4" w:rsidP="001F07D4">
      <w:pPr>
        <w:spacing w:after="0" w:line="240" w:lineRule="auto"/>
        <w:jc w:val="both"/>
        <w:rPr>
          <w:color w:val="000000"/>
        </w:rPr>
      </w:pPr>
    </w:p>
    <w:p w14:paraId="385AB90F" w14:textId="77777777" w:rsidR="001F07D4" w:rsidRPr="00761C36" w:rsidRDefault="001F07D4" w:rsidP="001F07D4">
      <w:pPr>
        <w:spacing w:after="0" w:line="240" w:lineRule="auto"/>
        <w:jc w:val="both"/>
        <w:rPr>
          <w:color w:val="000000"/>
        </w:rPr>
      </w:pPr>
      <w:r w:rsidRPr="00761C36">
        <w:rPr>
          <w:color w:val="000000"/>
        </w:rPr>
        <w:t>1.7.</w:t>
      </w:r>
      <w:r w:rsidRPr="00761C36">
        <w:rPr>
          <w:b/>
          <w:color w:val="000000"/>
        </w:rPr>
        <w:t xml:space="preserve"> </w:t>
      </w:r>
      <w:r w:rsidRPr="00761C36">
        <w:rPr>
          <w:color w:val="000000"/>
        </w:rPr>
        <w:t xml:space="preserve">Вплив захворювань передміхурової залози на психоемоційний  стан            </w:t>
      </w:r>
    </w:p>
    <w:p w14:paraId="0B7A55B6" w14:textId="77777777" w:rsidR="0017760C" w:rsidRDefault="0017760C" w:rsidP="001F07D4">
      <w:pPr>
        <w:spacing w:after="0" w:line="240" w:lineRule="auto"/>
        <w:jc w:val="both"/>
        <w:rPr>
          <w:color w:val="000000"/>
        </w:rPr>
      </w:pPr>
    </w:p>
    <w:p w14:paraId="6F36D1C0" w14:textId="77777777" w:rsidR="001F07D4" w:rsidRPr="00761C36" w:rsidRDefault="001F07D4" w:rsidP="001F07D4">
      <w:pPr>
        <w:spacing w:after="0" w:line="240" w:lineRule="auto"/>
        <w:jc w:val="both"/>
        <w:rPr>
          <w:color w:val="000000"/>
        </w:rPr>
      </w:pPr>
      <w:r w:rsidRPr="00761C36">
        <w:rPr>
          <w:color w:val="000000"/>
        </w:rPr>
        <w:t>пацієнтів………………………………………………………………………….</w:t>
      </w:r>
      <w:r w:rsidR="0017760C">
        <w:rPr>
          <w:color w:val="000000"/>
        </w:rPr>
        <w:t>14</w:t>
      </w:r>
    </w:p>
    <w:p w14:paraId="25199A27" w14:textId="77777777" w:rsidR="001F07D4" w:rsidRPr="00761C36" w:rsidRDefault="001F07D4" w:rsidP="001F07D4">
      <w:pPr>
        <w:spacing w:after="0" w:line="240" w:lineRule="auto"/>
        <w:jc w:val="both"/>
        <w:rPr>
          <w:color w:val="000000"/>
        </w:rPr>
      </w:pPr>
    </w:p>
    <w:p w14:paraId="623B971E" w14:textId="77777777" w:rsidR="001F07D4" w:rsidRPr="00761C36" w:rsidRDefault="001F07D4" w:rsidP="001F07D4">
      <w:pPr>
        <w:spacing w:after="0" w:line="240" w:lineRule="auto"/>
        <w:jc w:val="both"/>
        <w:rPr>
          <w:color w:val="000000"/>
        </w:rPr>
      </w:pPr>
      <w:r w:rsidRPr="00761C36">
        <w:rPr>
          <w:color w:val="000000"/>
        </w:rPr>
        <w:t>1.8. Класичне комплексне лікування простатиту……………………………</w:t>
      </w:r>
      <w:r w:rsidR="0017760C">
        <w:rPr>
          <w:color w:val="000000"/>
        </w:rPr>
        <w:t>14</w:t>
      </w:r>
    </w:p>
    <w:p w14:paraId="232148A5" w14:textId="77777777" w:rsidR="001F07D4" w:rsidRPr="00761C36" w:rsidRDefault="001F07D4" w:rsidP="001F07D4">
      <w:pPr>
        <w:spacing w:after="0" w:line="240" w:lineRule="auto"/>
        <w:jc w:val="both"/>
        <w:rPr>
          <w:color w:val="000000"/>
        </w:rPr>
      </w:pPr>
    </w:p>
    <w:p w14:paraId="4EECA740" w14:textId="77777777" w:rsidR="0017760C" w:rsidRDefault="001F07D4" w:rsidP="001F07D4">
      <w:pPr>
        <w:spacing w:after="0" w:line="240" w:lineRule="auto"/>
        <w:jc w:val="both"/>
        <w:rPr>
          <w:color w:val="000000"/>
        </w:rPr>
      </w:pPr>
      <w:r w:rsidRPr="00761C36">
        <w:rPr>
          <w:color w:val="000000"/>
        </w:rPr>
        <w:t>1.9. Доброякісна гіперплазія передміхурової залози – медикаментозне</w:t>
      </w:r>
    </w:p>
    <w:p w14:paraId="67D91CC3" w14:textId="77777777" w:rsidR="0017760C" w:rsidRDefault="0017760C" w:rsidP="001F07D4">
      <w:pPr>
        <w:spacing w:after="0" w:line="240" w:lineRule="auto"/>
        <w:jc w:val="both"/>
        <w:rPr>
          <w:color w:val="000000"/>
        </w:rPr>
      </w:pPr>
    </w:p>
    <w:p w14:paraId="0F314EDE" w14:textId="77777777" w:rsidR="001F07D4" w:rsidRPr="00761C36" w:rsidRDefault="001F07D4" w:rsidP="001F07D4">
      <w:pPr>
        <w:spacing w:after="0" w:line="240" w:lineRule="auto"/>
        <w:jc w:val="both"/>
        <w:rPr>
          <w:color w:val="000000"/>
        </w:rPr>
      </w:pPr>
      <w:r w:rsidRPr="00761C36">
        <w:rPr>
          <w:color w:val="000000"/>
        </w:rPr>
        <w:t xml:space="preserve"> лікув</w:t>
      </w:r>
      <w:r w:rsidR="0017760C">
        <w:rPr>
          <w:color w:val="000000"/>
        </w:rPr>
        <w:t>ання……………………………………………………………………… 15</w:t>
      </w:r>
    </w:p>
    <w:p w14:paraId="71AB4EF2" w14:textId="77777777" w:rsidR="001F07D4" w:rsidRPr="00761C36" w:rsidRDefault="001F07D4" w:rsidP="001F07D4">
      <w:pPr>
        <w:spacing w:after="0" w:line="240" w:lineRule="auto"/>
        <w:jc w:val="both"/>
        <w:rPr>
          <w:color w:val="000000"/>
        </w:rPr>
      </w:pPr>
    </w:p>
    <w:p w14:paraId="540091E0" w14:textId="77777777" w:rsidR="001F07D4" w:rsidRPr="00761C36" w:rsidRDefault="001F07D4" w:rsidP="001F07D4">
      <w:pPr>
        <w:spacing w:after="0" w:line="240" w:lineRule="auto"/>
        <w:jc w:val="both"/>
        <w:rPr>
          <w:color w:val="000000"/>
        </w:rPr>
      </w:pPr>
      <w:r w:rsidRPr="00761C36">
        <w:rPr>
          <w:color w:val="000000"/>
        </w:rPr>
        <w:t>2. РОЗДІЛ 2. ПРЕПАРАТ ПАНТОКРИН……………………………………</w:t>
      </w:r>
      <w:r w:rsidR="0017760C">
        <w:rPr>
          <w:color w:val="000000"/>
        </w:rPr>
        <w:t>16</w:t>
      </w:r>
      <w:r w:rsidRPr="00761C36">
        <w:rPr>
          <w:color w:val="000000"/>
        </w:rPr>
        <w:t>.</w:t>
      </w:r>
    </w:p>
    <w:p w14:paraId="34E910DF" w14:textId="77777777" w:rsidR="001F07D4" w:rsidRPr="00761C36" w:rsidRDefault="001F07D4" w:rsidP="001F07D4">
      <w:pPr>
        <w:spacing w:after="0" w:line="240" w:lineRule="auto"/>
        <w:jc w:val="both"/>
        <w:rPr>
          <w:color w:val="000000"/>
        </w:rPr>
      </w:pPr>
    </w:p>
    <w:p w14:paraId="6C391453" w14:textId="77777777" w:rsidR="001F07D4" w:rsidRPr="00761C36" w:rsidRDefault="001F07D4" w:rsidP="001F07D4">
      <w:pPr>
        <w:spacing w:after="0" w:line="240" w:lineRule="auto"/>
        <w:jc w:val="both"/>
        <w:rPr>
          <w:color w:val="000000"/>
        </w:rPr>
      </w:pPr>
      <w:r w:rsidRPr="00761C36">
        <w:rPr>
          <w:color w:val="000000"/>
        </w:rPr>
        <w:t xml:space="preserve">2.1. Характеристика сировини з </w:t>
      </w:r>
      <w:r w:rsidR="0017760C">
        <w:rPr>
          <w:color w:val="000000"/>
        </w:rPr>
        <w:t>якої виготовляють Пантокрин………….16</w:t>
      </w:r>
    </w:p>
    <w:p w14:paraId="64CDA1C5" w14:textId="77777777" w:rsidR="001F07D4" w:rsidRPr="00761C36" w:rsidRDefault="001F07D4" w:rsidP="001F07D4">
      <w:pPr>
        <w:spacing w:after="0" w:line="240" w:lineRule="auto"/>
        <w:jc w:val="both"/>
        <w:rPr>
          <w:color w:val="000000"/>
        </w:rPr>
      </w:pPr>
    </w:p>
    <w:p w14:paraId="3FC3F8E1" w14:textId="77777777" w:rsidR="001F07D4" w:rsidRPr="00761C36" w:rsidRDefault="001F07D4" w:rsidP="001F07D4">
      <w:pPr>
        <w:spacing w:after="0" w:line="240" w:lineRule="auto"/>
        <w:jc w:val="both"/>
        <w:rPr>
          <w:color w:val="000000"/>
        </w:rPr>
      </w:pPr>
      <w:r w:rsidRPr="00761C36">
        <w:rPr>
          <w:color w:val="000000"/>
        </w:rPr>
        <w:t>2.2. Терапевтична ці</w:t>
      </w:r>
      <w:r w:rsidR="0017760C">
        <w:rPr>
          <w:color w:val="000000"/>
        </w:rPr>
        <w:t>нність Пантокрину…………………………………….17</w:t>
      </w:r>
    </w:p>
    <w:p w14:paraId="5C2FA24F" w14:textId="77777777" w:rsidR="001F07D4" w:rsidRPr="00761C36" w:rsidRDefault="001F07D4" w:rsidP="001F07D4">
      <w:pPr>
        <w:spacing w:after="0" w:line="240" w:lineRule="auto"/>
        <w:jc w:val="both"/>
        <w:rPr>
          <w:color w:val="000000"/>
        </w:rPr>
      </w:pPr>
    </w:p>
    <w:p w14:paraId="2A7290FC" w14:textId="77777777" w:rsidR="0017760C" w:rsidRDefault="001F07D4" w:rsidP="001F07D4">
      <w:pPr>
        <w:spacing w:line="360" w:lineRule="auto"/>
        <w:jc w:val="both"/>
      </w:pPr>
      <w:r w:rsidRPr="00761C36">
        <w:t xml:space="preserve">2.3 Інформація для медичного застосування лікарського засобу ПАНТО- </w:t>
      </w:r>
    </w:p>
    <w:p w14:paraId="0830D6B0" w14:textId="77777777" w:rsidR="001F07D4" w:rsidRPr="00761C36" w:rsidRDefault="001F07D4" w:rsidP="001F07D4">
      <w:pPr>
        <w:spacing w:line="360" w:lineRule="auto"/>
        <w:jc w:val="both"/>
      </w:pPr>
      <w:r w:rsidRPr="00761C36">
        <w:t>КРИН (</w:t>
      </w:r>
      <w:r w:rsidRPr="00761C36">
        <w:rPr>
          <w:lang w:val="en-US"/>
        </w:rPr>
        <w:t>PANTOCRINUM)</w:t>
      </w:r>
      <w:r w:rsidR="0017760C">
        <w:t>……………………………………………………..19</w:t>
      </w:r>
    </w:p>
    <w:p w14:paraId="54A8C7D2" w14:textId="77777777" w:rsidR="001F07D4" w:rsidRPr="00761C36" w:rsidRDefault="001F07D4" w:rsidP="001F07D4">
      <w:pPr>
        <w:spacing w:line="360" w:lineRule="auto"/>
        <w:jc w:val="both"/>
      </w:pPr>
      <w:r w:rsidRPr="00761C36">
        <w:t>3.РОЗДІЛ 3. МЕТОДИ І МАТЕРІАЛИ………………………………………</w:t>
      </w:r>
      <w:r w:rsidR="00D11DC1">
        <w:t>23</w:t>
      </w:r>
    </w:p>
    <w:p w14:paraId="6A06B1BB" w14:textId="77777777" w:rsidR="001F07D4" w:rsidRPr="00761C36" w:rsidRDefault="001F07D4" w:rsidP="00DD237D">
      <w:pPr>
        <w:spacing w:line="360" w:lineRule="auto"/>
        <w:jc w:val="both"/>
      </w:pPr>
      <w:r w:rsidRPr="00761C36">
        <w:lastRenderedPageBreak/>
        <w:t xml:space="preserve">3.1 Визначення ефективності Пантокрину у складі  комплексної терапії хронічного </w:t>
      </w:r>
      <w:r w:rsidR="00D11DC1">
        <w:t>простатиту…………………………………………………………23</w:t>
      </w:r>
    </w:p>
    <w:p w14:paraId="1DDD4919" w14:textId="77777777" w:rsidR="001F07D4" w:rsidRPr="00761C36" w:rsidRDefault="001F07D4" w:rsidP="00DD237D">
      <w:pPr>
        <w:spacing w:line="360" w:lineRule="auto"/>
        <w:jc w:val="both"/>
      </w:pPr>
      <w:r w:rsidRPr="00761C36">
        <w:t>3.1.1 Аналіз результатів лабораторних досліджень………………………..</w:t>
      </w:r>
      <w:r w:rsidR="00D11DC1">
        <w:t>23</w:t>
      </w:r>
    </w:p>
    <w:p w14:paraId="4D4A08B7" w14:textId="77777777" w:rsidR="001F07D4" w:rsidRPr="00761C36" w:rsidRDefault="001F07D4" w:rsidP="00DD237D">
      <w:pPr>
        <w:pStyle w:val="a3"/>
        <w:numPr>
          <w:ilvl w:val="1"/>
          <w:numId w:val="8"/>
        </w:numPr>
        <w:spacing w:line="360" w:lineRule="auto"/>
        <w:ind w:left="375"/>
        <w:jc w:val="both"/>
      </w:pPr>
      <w:r w:rsidRPr="00761C36">
        <w:rPr>
          <w:lang w:val="en-US"/>
        </w:rPr>
        <w:t>.</w:t>
      </w:r>
      <w:r w:rsidRPr="00761C36">
        <w:t xml:space="preserve">2 Оцінка ефективності  Пантокрину шляхом опитування пацієнтів за  </w:t>
      </w:r>
    </w:p>
    <w:p w14:paraId="2C3D3D02" w14:textId="77777777" w:rsidR="001F07D4" w:rsidRPr="00761C36" w:rsidRDefault="001F07D4" w:rsidP="00DD237D">
      <w:pPr>
        <w:spacing w:line="360" w:lineRule="auto"/>
        <w:jc w:val="both"/>
      </w:pPr>
      <w:r w:rsidRPr="00761C36">
        <w:t>Міжнародною шкалою</w:t>
      </w:r>
      <w:r w:rsidRPr="00761C36">
        <w:rPr>
          <w:lang w:val="en-US"/>
        </w:rPr>
        <w:t xml:space="preserve"> оцінки вираженності </w:t>
      </w:r>
      <w:r w:rsidRPr="00761C36">
        <w:t xml:space="preserve">простатичних симптомів та </w:t>
      </w:r>
    </w:p>
    <w:p w14:paraId="445A381D" w14:textId="77777777" w:rsidR="001F07D4" w:rsidRPr="00761C36" w:rsidRDefault="001F07D4" w:rsidP="00DD237D">
      <w:pPr>
        <w:spacing w:line="360" w:lineRule="auto"/>
        <w:jc w:val="both"/>
      </w:pPr>
      <w:r w:rsidRPr="00761C36">
        <w:t xml:space="preserve">якістю життя  </w:t>
      </w:r>
      <w:r w:rsidRPr="00761C36">
        <w:rPr>
          <w:lang w:val="en-US"/>
        </w:rPr>
        <w:t xml:space="preserve">IPSS ( International Prostate Simptom Score) </w:t>
      </w:r>
      <w:r w:rsidRPr="00761C36">
        <w:t>………………</w:t>
      </w:r>
      <w:r w:rsidR="00D11DC1">
        <w:t>…31</w:t>
      </w:r>
    </w:p>
    <w:p w14:paraId="542787D3" w14:textId="77777777" w:rsidR="001F07D4" w:rsidRDefault="001F07D4" w:rsidP="00DD237D">
      <w:pPr>
        <w:spacing w:line="360" w:lineRule="auto"/>
      </w:pPr>
      <w:r w:rsidRPr="00761C36">
        <w:t>4.</w:t>
      </w:r>
      <w:r w:rsidR="00895823">
        <w:t xml:space="preserve">ЗАГАЛЬНІ </w:t>
      </w:r>
      <w:r w:rsidRPr="00761C36">
        <w:t>ВИСНОВКИ …………………</w:t>
      </w:r>
      <w:r>
        <w:t>……………………</w:t>
      </w:r>
      <w:r w:rsidR="00895823">
        <w:t>…………….</w:t>
      </w:r>
      <w:r w:rsidR="00D11DC1">
        <w:t>.37</w:t>
      </w:r>
      <w:r>
        <w:t xml:space="preserve"> </w:t>
      </w:r>
    </w:p>
    <w:p w14:paraId="0B929AF3" w14:textId="77777777" w:rsidR="00B17A87" w:rsidRDefault="00B17A87" w:rsidP="00DD237D">
      <w:pPr>
        <w:spacing w:line="360" w:lineRule="auto"/>
      </w:pPr>
      <w:r>
        <w:t>5. СПИСОК ВИКОРОСТАНОЇ ЛІТЕРАТУРИ……………………………….</w:t>
      </w:r>
      <w:r w:rsidR="00D11DC1">
        <w:t>.39</w:t>
      </w:r>
    </w:p>
    <w:p w14:paraId="124F01F8" w14:textId="77777777" w:rsidR="001F07D4" w:rsidRDefault="001F07D4" w:rsidP="001F07D4"/>
    <w:p w14:paraId="7C0B4894" w14:textId="77777777" w:rsidR="001F07D4" w:rsidRDefault="001F07D4" w:rsidP="001F07D4"/>
    <w:p w14:paraId="57EC4C87" w14:textId="77777777" w:rsidR="001F07D4" w:rsidRDefault="001F07D4" w:rsidP="00176653">
      <w:pPr>
        <w:spacing w:line="360" w:lineRule="auto"/>
        <w:jc w:val="center"/>
        <w:rPr>
          <w:b/>
        </w:rPr>
      </w:pPr>
    </w:p>
    <w:p w14:paraId="1F40AD23" w14:textId="77777777" w:rsidR="001F07D4" w:rsidRDefault="001F07D4" w:rsidP="00176653">
      <w:pPr>
        <w:spacing w:line="360" w:lineRule="auto"/>
        <w:jc w:val="center"/>
        <w:rPr>
          <w:b/>
        </w:rPr>
      </w:pPr>
    </w:p>
    <w:p w14:paraId="0F3EE63E" w14:textId="77777777" w:rsidR="001F07D4" w:rsidRDefault="001F07D4" w:rsidP="00176653">
      <w:pPr>
        <w:spacing w:line="360" w:lineRule="auto"/>
        <w:jc w:val="center"/>
        <w:rPr>
          <w:b/>
        </w:rPr>
      </w:pPr>
    </w:p>
    <w:p w14:paraId="7B1399C8" w14:textId="77777777" w:rsidR="001F07D4" w:rsidRDefault="001F07D4" w:rsidP="00176653">
      <w:pPr>
        <w:spacing w:line="360" w:lineRule="auto"/>
        <w:jc w:val="center"/>
        <w:rPr>
          <w:b/>
        </w:rPr>
      </w:pPr>
    </w:p>
    <w:p w14:paraId="39FF95E0" w14:textId="77777777" w:rsidR="001F07D4" w:rsidRDefault="001F07D4" w:rsidP="00176653">
      <w:pPr>
        <w:spacing w:line="360" w:lineRule="auto"/>
        <w:jc w:val="center"/>
        <w:rPr>
          <w:b/>
        </w:rPr>
      </w:pPr>
    </w:p>
    <w:p w14:paraId="1D2594E8" w14:textId="77777777" w:rsidR="001F07D4" w:rsidRDefault="001F07D4" w:rsidP="00176653">
      <w:pPr>
        <w:spacing w:line="360" w:lineRule="auto"/>
        <w:jc w:val="center"/>
        <w:rPr>
          <w:b/>
        </w:rPr>
      </w:pPr>
    </w:p>
    <w:p w14:paraId="45CE5CA7" w14:textId="77777777" w:rsidR="001F07D4" w:rsidRDefault="001F07D4" w:rsidP="00176653">
      <w:pPr>
        <w:spacing w:line="360" w:lineRule="auto"/>
        <w:jc w:val="center"/>
        <w:rPr>
          <w:b/>
        </w:rPr>
      </w:pPr>
    </w:p>
    <w:p w14:paraId="18C53A61" w14:textId="77777777" w:rsidR="001F07D4" w:rsidRDefault="001F07D4" w:rsidP="00176653">
      <w:pPr>
        <w:spacing w:line="360" w:lineRule="auto"/>
        <w:jc w:val="center"/>
        <w:rPr>
          <w:b/>
        </w:rPr>
      </w:pPr>
    </w:p>
    <w:p w14:paraId="615D4832" w14:textId="77777777" w:rsidR="001F07D4" w:rsidRDefault="001F07D4" w:rsidP="00176653">
      <w:pPr>
        <w:spacing w:line="360" w:lineRule="auto"/>
        <w:jc w:val="center"/>
        <w:rPr>
          <w:b/>
        </w:rPr>
      </w:pPr>
    </w:p>
    <w:p w14:paraId="52A77F67" w14:textId="77777777" w:rsidR="001F07D4" w:rsidRDefault="001F07D4" w:rsidP="00176653">
      <w:pPr>
        <w:spacing w:line="360" w:lineRule="auto"/>
        <w:jc w:val="center"/>
        <w:rPr>
          <w:b/>
        </w:rPr>
      </w:pPr>
    </w:p>
    <w:p w14:paraId="7ECF7911" w14:textId="77777777" w:rsidR="001F07D4" w:rsidRDefault="001F07D4" w:rsidP="00176653">
      <w:pPr>
        <w:spacing w:line="360" w:lineRule="auto"/>
        <w:jc w:val="center"/>
        <w:rPr>
          <w:b/>
        </w:rPr>
      </w:pPr>
    </w:p>
    <w:p w14:paraId="78647B88" w14:textId="77777777" w:rsidR="001F07D4" w:rsidRDefault="001F07D4" w:rsidP="00176653">
      <w:pPr>
        <w:spacing w:line="360" w:lineRule="auto"/>
        <w:jc w:val="center"/>
        <w:rPr>
          <w:b/>
        </w:rPr>
      </w:pPr>
    </w:p>
    <w:p w14:paraId="41E40213" w14:textId="77777777" w:rsidR="00DD237D" w:rsidRPr="00761C36" w:rsidRDefault="00DD237D" w:rsidP="00895823">
      <w:pPr>
        <w:spacing w:line="360" w:lineRule="auto"/>
        <w:jc w:val="center"/>
        <w:rPr>
          <w:b/>
        </w:rPr>
      </w:pPr>
      <w:r w:rsidRPr="00761C36">
        <w:lastRenderedPageBreak/>
        <w:t xml:space="preserve">      </w:t>
      </w:r>
      <w:r w:rsidRPr="00761C36">
        <w:rPr>
          <w:b/>
        </w:rPr>
        <w:t>ПЕРЕЛІК УМОВНИХ СКОРОЧЕНЬ</w:t>
      </w:r>
    </w:p>
    <w:p w14:paraId="63305B82" w14:textId="77777777" w:rsidR="00DD237D" w:rsidRPr="00761C36" w:rsidRDefault="00DD237D" w:rsidP="00895823">
      <w:pPr>
        <w:spacing w:line="360" w:lineRule="auto"/>
        <w:jc w:val="both"/>
      </w:pPr>
      <w:r w:rsidRPr="00761C36">
        <w:t>СНСШ - симптоми нижніх сечових шляхів</w:t>
      </w:r>
      <w:r>
        <w:t>;</w:t>
      </w:r>
    </w:p>
    <w:p w14:paraId="51336471" w14:textId="77777777" w:rsidR="00DD237D" w:rsidRPr="00761C36" w:rsidRDefault="00DD237D" w:rsidP="00895823">
      <w:pPr>
        <w:spacing w:line="360" w:lineRule="auto"/>
        <w:jc w:val="both"/>
      </w:pPr>
      <w:r w:rsidRPr="00761C36">
        <w:t>ХП  -  хронічний простатит</w:t>
      </w:r>
      <w:r>
        <w:t>;</w:t>
      </w:r>
    </w:p>
    <w:p w14:paraId="3BA11134" w14:textId="77777777" w:rsidR="00DD237D" w:rsidRPr="00761C36" w:rsidRDefault="00DD237D" w:rsidP="00895823">
      <w:pPr>
        <w:spacing w:line="360" w:lineRule="auto"/>
        <w:jc w:val="both"/>
      </w:pPr>
      <w:r w:rsidRPr="00761C36">
        <w:t>ФД   -  фармацевтична допомога</w:t>
      </w:r>
      <w:r>
        <w:t>;</w:t>
      </w:r>
    </w:p>
    <w:p w14:paraId="2D1DBCAD" w14:textId="77777777" w:rsidR="00DD237D" w:rsidRPr="00761C36" w:rsidRDefault="00DD237D" w:rsidP="00895823">
      <w:pPr>
        <w:spacing w:line="360" w:lineRule="auto"/>
        <w:jc w:val="both"/>
      </w:pPr>
      <w:r w:rsidRPr="00761C36">
        <w:t>ПЗ    -  передміхурова залоза</w:t>
      </w:r>
      <w:r>
        <w:t>;</w:t>
      </w:r>
    </w:p>
    <w:p w14:paraId="68DC08F2" w14:textId="77777777" w:rsidR="00DD237D" w:rsidRPr="00761C36" w:rsidRDefault="00DD237D" w:rsidP="00895823">
      <w:pPr>
        <w:spacing w:line="360" w:lineRule="auto"/>
        <w:jc w:val="both"/>
        <w:rPr>
          <w:lang w:val="en-US"/>
        </w:rPr>
      </w:pPr>
      <w:r w:rsidRPr="00761C36">
        <w:t>ББ    -  безсимптомна бактеурія</w:t>
      </w:r>
      <w:r>
        <w:t>;</w:t>
      </w:r>
    </w:p>
    <w:p w14:paraId="5C500C6C" w14:textId="77777777" w:rsidR="00DD237D" w:rsidRPr="00761C36" w:rsidRDefault="00DD237D" w:rsidP="00895823">
      <w:pPr>
        <w:spacing w:line="360" w:lineRule="auto"/>
        <w:jc w:val="both"/>
      </w:pPr>
      <w:r w:rsidRPr="00761C36">
        <w:rPr>
          <w:lang w:val="en-US"/>
        </w:rPr>
        <w:t>NIH   -  Національний інститут здоров</w:t>
      </w:r>
      <w:r w:rsidRPr="00761C36">
        <w:t>‘</w:t>
      </w:r>
      <w:r w:rsidRPr="00761C36">
        <w:rPr>
          <w:lang w:val="en-US"/>
        </w:rPr>
        <w:t>я США</w:t>
      </w:r>
      <w:r>
        <w:t>;</w:t>
      </w:r>
    </w:p>
    <w:p w14:paraId="05F96347" w14:textId="77777777" w:rsidR="00DD237D" w:rsidRPr="00761C36" w:rsidRDefault="00DD237D" w:rsidP="00895823">
      <w:pPr>
        <w:spacing w:line="360" w:lineRule="auto"/>
        <w:jc w:val="both"/>
        <w:rPr>
          <w:color w:val="000000"/>
          <w:lang w:val="en-US"/>
        </w:rPr>
      </w:pPr>
      <w:r w:rsidRPr="00761C36">
        <w:rPr>
          <w:color w:val="000000"/>
        </w:rPr>
        <w:t>ГБП</w:t>
      </w:r>
      <w:r w:rsidRPr="00761C36">
        <w:rPr>
          <w:color w:val="000000"/>
          <w:lang w:val="en-US"/>
        </w:rPr>
        <w:t xml:space="preserve">  - </w:t>
      </w:r>
      <w:r w:rsidRPr="00761C36">
        <w:rPr>
          <w:color w:val="000000"/>
        </w:rPr>
        <w:t xml:space="preserve"> гострий бактеріальний простатит </w:t>
      </w:r>
      <w:r>
        <w:rPr>
          <w:color w:val="000000"/>
        </w:rPr>
        <w:t>;</w:t>
      </w:r>
    </w:p>
    <w:p w14:paraId="4B625EAD" w14:textId="77777777" w:rsidR="00DD237D" w:rsidRPr="00761C36" w:rsidRDefault="00DD237D" w:rsidP="00895823">
      <w:pPr>
        <w:spacing w:line="360" w:lineRule="auto"/>
        <w:jc w:val="both"/>
        <w:rPr>
          <w:color w:val="000000"/>
          <w:lang w:val="en-US"/>
        </w:rPr>
      </w:pPr>
      <w:r w:rsidRPr="00761C36">
        <w:rPr>
          <w:color w:val="000000"/>
        </w:rPr>
        <w:t>ХБП</w:t>
      </w:r>
      <w:r w:rsidRPr="00761C36">
        <w:rPr>
          <w:color w:val="000000"/>
          <w:lang w:val="en-US"/>
        </w:rPr>
        <w:t xml:space="preserve">  - </w:t>
      </w:r>
      <w:r w:rsidRPr="00761C36">
        <w:rPr>
          <w:color w:val="000000"/>
        </w:rPr>
        <w:t>хронічний бактеріальний простатит</w:t>
      </w:r>
      <w:r>
        <w:rPr>
          <w:color w:val="000000"/>
        </w:rPr>
        <w:t>;</w:t>
      </w:r>
    </w:p>
    <w:p w14:paraId="17D7026B" w14:textId="77777777" w:rsidR="00DD237D" w:rsidRPr="00761C36" w:rsidRDefault="00DD237D" w:rsidP="00895823">
      <w:pPr>
        <w:spacing w:line="360" w:lineRule="auto"/>
        <w:jc w:val="both"/>
        <w:rPr>
          <w:color w:val="000000"/>
          <w:lang w:val="en-US"/>
        </w:rPr>
      </w:pPr>
      <w:r w:rsidRPr="00761C36">
        <w:rPr>
          <w:color w:val="000000"/>
        </w:rPr>
        <w:t>СХТБ</w:t>
      </w:r>
      <w:r w:rsidRPr="00761C36">
        <w:rPr>
          <w:color w:val="000000"/>
          <w:lang w:val="en-US"/>
        </w:rPr>
        <w:t xml:space="preserve"> - </w:t>
      </w:r>
      <w:r w:rsidRPr="00761C36">
        <w:rPr>
          <w:color w:val="000000"/>
        </w:rPr>
        <w:t>синдром хронічного тазового болю</w:t>
      </w:r>
      <w:r>
        <w:rPr>
          <w:color w:val="000000"/>
        </w:rPr>
        <w:t>;</w:t>
      </w:r>
      <w:r w:rsidRPr="00761C36">
        <w:rPr>
          <w:color w:val="000000"/>
        </w:rPr>
        <w:t xml:space="preserve"> </w:t>
      </w:r>
    </w:p>
    <w:p w14:paraId="2E84881B" w14:textId="77777777" w:rsidR="00DD237D" w:rsidRPr="00761C36" w:rsidRDefault="00DD237D" w:rsidP="00895823">
      <w:pPr>
        <w:spacing w:line="360" w:lineRule="auto"/>
        <w:jc w:val="both"/>
        <w:rPr>
          <w:color w:val="000000"/>
        </w:rPr>
      </w:pPr>
      <w:r w:rsidRPr="00761C36">
        <w:rPr>
          <w:color w:val="000000"/>
        </w:rPr>
        <w:t>ХРП  - хронічний рецедивуючий простатит</w:t>
      </w:r>
      <w:r>
        <w:rPr>
          <w:color w:val="000000"/>
        </w:rPr>
        <w:t>;</w:t>
      </w:r>
    </w:p>
    <w:p w14:paraId="2D66475B" w14:textId="77777777" w:rsidR="00DD237D" w:rsidRPr="00761C36" w:rsidRDefault="00DD237D" w:rsidP="00895823">
      <w:pPr>
        <w:spacing w:line="360" w:lineRule="auto"/>
        <w:jc w:val="both"/>
        <w:rPr>
          <w:color w:val="000000"/>
        </w:rPr>
      </w:pPr>
      <w:r w:rsidRPr="00761C36">
        <w:rPr>
          <w:color w:val="000000"/>
          <w:lang w:val="en-US"/>
        </w:rPr>
        <w:t>IPSS-</w:t>
      </w:r>
      <w:r w:rsidRPr="00761C36">
        <w:rPr>
          <w:color w:val="000000"/>
        </w:rPr>
        <w:t xml:space="preserve"> </w:t>
      </w:r>
      <w:r w:rsidRPr="00761C36">
        <w:rPr>
          <w:color w:val="000000"/>
          <w:lang w:val="en-US"/>
        </w:rPr>
        <w:t>Міжнародна шкала оцінки простататичних симптомів та якост</w:t>
      </w:r>
      <w:r w:rsidRPr="00761C36">
        <w:rPr>
          <w:color w:val="000000"/>
        </w:rPr>
        <w:t>ю</w:t>
      </w:r>
      <w:r w:rsidRPr="00761C36">
        <w:rPr>
          <w:color w:val="000000"/>
          <w:lang w:val="en-US"/>
        </w:rPr>
        <w:t xml:space="preserve"> життя</w:t>
      </w:r>
      <w:r>
        <w:rPr>
          <w:color w:val="000000"/>
        </w:rPr>
        <w:t>;</w:t>
      </w:r>
    </w:p>
    <w:p w14:paraId="47CC35D7" w14:textId="77777777" w:rsidR="00DD237D" w:rsidRPr="00761C36" w:rsidRDefault="00DD237D" w:rsidP="00895823">
      <w:pPr>
        <w:spacing w:line="360" w:lineRule="auto"/>
        <w:jc w:val="both"/>
        <w:rPr>
          <w:color w:val="000000"/>
        </w:rPr>
      </w:pPr>
      <w:r w:rsidRPr="00761C36">
        <w:rPr>
          <w:color w:val="000000"/>
        </w:rPr>
        <w:t>ПЛР -  полімеразна ланцюгова реакція</w:t>
      </w:r>
      <w:r>
        <w:rPr>
          <w:color w:val="000000"/>
        </w:rPr>
        <w:t>;</w:t>
      </w:r>
    </w:p>
    <w:p w14:paraId="003A5366" w14:textId="77777777" w:rsidR="00DD237D" w:rsidRPr="00761C36" w:rsidRDefault="00DD237D" w:rsidP="00895823">
      <w:pPr>
        <w:spacing w:line="360" w:lineRule="auto"/>
        <w:jc w:val="both"/>
        <w:rPr>
          <w:color w:val="000000"/>
        </w:rPr>
      </w:pPr>
      <w:r w:rsidRPr="00761C36">
        <w:rPr>
          <w:color w:val="000000"/>
        </w:rPr>
        <w:t>КУО – колоній утворюючих одиниць</w:t>
      </w:r>
      <w:r>
        <w:rPr>
          <w:color w:val="000000"/>
        </w:rPr>
        <w:t>.</w:t>
      </w:r>
    </w:p>
    <w:p w14:paraId="589E1ECF" w14:textId="77777777" w:rsidR="00DD237D" w:rsidRPr="00761C36" w:rsidRDefault="00DD237D" w:rsidP="00895823">
      <w:pPr>
        <w:spacing w:line="360" w:lineRule="auto"/>
      </w:pPr>
    </w:p>
    <w:p w14:paraId="4510D23A" w14:textId="77777777" w:rsidR="001F07D4" w:rsidRDefault="001F07D4" w:rsidP="00895823">
      <w:pPr>
        <w:spacing w:line="360" w:lineRule="auto"/>
        <w:jc w:val="center"/>
        <w:rPr>
          <w:b/>
        </w:rPr>
      </w:pPr>
    </w:p>
    <w:p w14:paraId="315DD9EE" w14:textId="77777777" w:rsidR="001F07D4" w:rsidRDefault="001F07D4" w:rsidP="00176653">
      <w:pPr>
        <w:spacing w:line="360" w:lineRule="auto"/>
        <w:jc w:val="center"/>
        <w:rPr>
          <w:b/>
        </w:rPr>
      </w:pPr>
    </w:p>
    <w:p w14:paraId="787E57A6" w14:textId="77777777" w:rsidR="001F07D4" w:rsidRDefault="001F07D4" w:rsidP="00176653">
      <w:pPr>
        <w:spacing w:line="360" w:lineRule="auto"/>
        <w:jc w:val="center"/>
        <w:rPr>
          <w:b/>
        </w:rPr>
      </w:pPr>
    </w:p>
    <w:p w14:paraId="21F5737E" w14:textId="77777777" w:rsidR="001F07D4" w:rsidRDefault="001F07D4" w:rsidP="00176653">
      <w:pPr>
        <w:spacing w:line="360" w:lineRule="auto"/>
        <w:jc w:val="center"/>
        <w:rPr>
          <w:b/>
        </w:rPr>
      </w:pPr>
    </w:p>
    <w:p w14:paraId="605C69BC" w14:textId="77777777" w:rsidR="001F07D4" w:rsidRDefault="001F07D4" w:rsidP="00176653">
      <w:pPr>
        <w:spacing w:line="360" w:lineRule="auto"/>
        <w:jc w:val="center"/>
        <w:rPr>
          <w:b/>
        </w:rPr>
      </w:pPr>
    </w:p>
    <w:p w14:paraId="54513DA4" w14:textId="77777777" w:rsidR="001F07D4" w:rsidRDefault="001F07D4" w:rsidP="00176653">
      <w:pPr>
        <w:spacing w:line="360" w:lineRule="auto"/>
        <w:jc w:val="center"/>
        <w:rPr>
          <w:b/>
        </w:rPr>
      </w:pPr>
    </w:p>
    <w:p w14:paraId="4BB6AF71" w14:textId="77777777" w:rsidR="00FC66A5" w:rsidRDefault="00176653" w:rsidP="00176653">
      <w:pPr>
        <w:spacing w:line="360" w:lineRule="auto"/>
        <w:jc w:val="center"/>
        <w:rPr>
          <w:b/>
        </w:rPr>
      </w:pPr>
      <w:r w:rsidRPr="00176653">
        <w:rPr>
          <w:b/>
        </w:rPr>
        <w:lastRenderedPageBreak/>
        <w:t>ВСТУП</w:t>
      </w:r>
    </w:p>
    <w:p w14:paraId="3A756D59" w14:textId="77777777" w:rsidR="00CC2F1E" w:rsidRDefault="00176653" w:rsidP="000C2AF8">
      <w:pPr>
        <w:spacing w:line="360" w:lineRule="auto"/>
        <w:jc w:val="both"/>
        <w:rPr>
          <w:b/>
        </w:rPr>
      </w:pPr>
      <w:r>
        <w:rPr>
          <w:b/>
        </w:rPr>
        <w:t>Актуальність</w:t>
      </w:r>
      <w:r w:rsidR="00CC2F1E">
        <w:rPr>
          <w:b/>
        </w:rPr>
        <w:t xml:space="preserve"> роботи.</w:t>
      </w:r>
      <w:r>
        <w:rPr>
          <w:b/>
        </w:rPr>
        <w:t xml:space="preserve"> </w:t>
      </w:r>
    </w:p>
    <w:p w14:paraId="45F0CD5E" w14:textId="77777777" w:rsidR="00D74C3A" w:rsidRDefault="00CC2F1E" w:rsidP="000C2AF8">
      <w:pPr>
        <w:spacing w:line="360" w:lineRule="auto"/>
        <w:jc w:val="both"/>
      </w:pPr>
      <w:r>
        <w:t xml:space="preserve">    </w:t>
      </w:r>
      <w:r w:rsidR="00176653">
        <w:t>Актуальною проблемою сьогодення вважають</w:t>
      </w:r>
      <w:r>
        <w:t xml:space="preserve"> </w:t>
      </w:r>
      <w:r w:rsidR="00176653">
        <w:t xml:space="preserve">наявність </w:t>
      </w:r>
      <w:r w:rsidR="00BB526E">
        <w:t>симптомів нижніх</w:t>
      </w:r>
      <w:r w:rsidR="00964080">
        <w:t xml:space="preserve"> </w:t>
      </w:r>
      <w:r w:rsidR="00BB526E">
        <w:t>сечових шляхів</w:t>
      </w:r>
      <w:r>
        <w:t xml:space="preserve"> </w:t>
      </w:r>
      <w:r w:rsidR="00BB526E">
        <w:t>(СНСШ)</w:t>
      </w:r>
      <w:r>
        <w:t xml:space="preserve"> у чоловіків. </w:t>
      </w:r>
      <w:r w:rsidR="00BB526E">
        <w:t>СНСШ включають:</w:t>
      </w:r>
      <w:r>
        <w:t xml:space="preserve"> </w:t>
      </w:r>
      <w:r w:rsidR="00BB526E">
        <w:t>простатити ,</w:t>
      </w:r>
      <w:r>
        <w:t xml:space="preserve"> </w:t>
      </w:r>
      <w:r w:rsidR="00BB526E">
        <w:t>уретрити, доброякісну гіперплазію передміхурової залози ,</w:t>
      </w:r>
      <w:r>
        <w:t xml:space="preserve"> </w:t>
      </w:r>
      <w:r w:rsidR="00BB526E">
        <w:t>симптом</w:t>
      </w:r>
      <w:r w:rsidR="00935863">
        <w:t xml:space="preserve"> </w:t>
      </w:r>
      <w:r w:rsidR="00BB526E">
        <w:t>хронічної тазової болі і онкозахворювання , які в даній роботі не висвічуються.</w:t>
      </w:r>
      <w:r w:rsidR="005C01DD">
        <w:t xml:space="preserve"> Найбільш поширеним  захворюванням вважається хронічний простатит (ХП). </w:t>
      </w:r>
      <w:r w:rsidR="008F432B">
        <w:t>Статистичні дані  Американської асоціації урологів свідчать, що захворюваність на ХП коливається від 35 до 98% , причому 40-70% хворих становлять чоловіки репродуктивного віку із клінічними проявами захворювання [ 1 -3 ].</w:t>
      </w:r>
      <w:r w:rsidR="00105012">
        <w:t xml:space="preserve"> В Україні практично кожен </w:t>
      </w:r>
      <w:r w:rsidR="00D74C3A">
        <w:t>третій чоловік середнього віку має діагноз прост</w:t>
      </w:r>
      <w:r w:rsidR="00C43C8D">
        <w:t>ат</w:t>
      </w:r>
      <w:r w:rsidR="00D74C3A">
        <w:t>ит</w:t>
      </w:r>
      <w:r w:rsidR="00D74C3A" w:rsidRPr="00D74C3A">
        <w:t xml:space="preserve"> </w:t>
      </w:r>
      <w:r w:rsidR="00D74C3A">
        <w:t xml:space="preserve"> [ 3</w:t>
      </w:r>
      <w:r w:rsidR="00F40A37">
        <w:t xml:space="preserve"> </w:t>
      </w:r>
      <w:r w:rsidR="00D74C3A">
        <w:t>-</w:t>
      </w:r>
      <w:r w:rsidR="00F40A37">
        <w:t xml:space="preserve"> </w:t>
      </w:r>
      <w:r w:rsidR="00D74C3A">
        <w:t xml:space="preserve">6 ] . </w:t>
      </w:r>
      <w:r w:rsidR="00D74C3A" w:rsidRPr="005C01DD">
        <w:t xml:space="preserve">Це захворювання вражає переважно чоловіків </w:t>
      </w:r>
      <w:r w:rsidR="00D74C3A" w:rsidRPr="00FF3A96">
        <w:t>молодого й середнього віку, тобто найбільш сексуально активних, і нерідко усклад</w:t>
      </w:r>
      <w:r w:rsidR="00011788">
        <w:t>ню</w:t>
      </w:r>
      <w:r w:rsidR="00D74C3A" w:rsidRPr="00FF3A96">
        <w:t>ється порушенням копулятивної та репродуктивної функцій.</w:t>
      </w:r>
      <w:r w:rsidR="000D13E9">
        <w:t xml:space="preserve"> Здебільшого</w:t>
      </w:r>
      <w:r w:rsidR="00935863">
        <w:t xml:space="preserve"> </w:t>
      </w:r>
      <w:r w:rsidR="000D13E9">
        <w:t>захворювання супроводжують неврастенічні зміни у житті хворих тому проблема має не тільки медичне, алей соціальне значення.</w:t>
      </w:r>
    </w:p>
    <w:p w14:paraId="4203676A" w14:textId="77777777" w:rsidR="00106F4C" w:rsidRDefault="00735B26" w:rsidP="000C2AF8">
      <w:pPr>
        <w:spacing w:line="360" w:lineRule="auto"/>
        <w:jc w:val="both"/>
        <w:rPr>
          <w:rStyle w:val="y2iqfc"/>
          <w:rFonts w:ascii="inherit" w:hAnsi="inherit"/>
          <w:color w:val="202124"/>
        </w:rPr>
      </w:pPr>
      <w:r>
        <w:t xml:space="preserve">   </w:t>
      </w:r>
      <w:r w:rsidR="00CC2F1E">
        <w:t xml:space="preserve">  </w:t>
      </w:r>
      <w:r w:rsidR="00297CA4">
        <w:t>П</w:t>
      </w:r>
      <w:r>
        <w:t>роблем</w:t>
      </w:r>
      <w:r w:rsidR="00297CA4">
        <w:t xml:space="preserve">а </w:t>
      </w:r>
      <w:r>
        <w:t xml:space="preserve"> лікування хворих на ХП </w:t>
      </w:r>
      <w:r w:rsidR="00297CA4">
        <w:t xml:space="preserve"> </w:t>
      </w:r>
      <w:r w:rsidR="00CC2F1E">
        <w:t>є</w:t>
      </w:r>
      <w:r w:rsidR="00297CA4">
        <w:t xml:space="preserve"> в тому, що в більшості випадків його етіологія, патогенез, патофізіологія залишаються до кінця неясними. Тому  на разі надається перевага симптоматичному лікуванню </w:t>
      </w:r>
      <w:r w:rsidR="00CC2F1E">
        <w:t xml:space="preserve">, </w:t>
      </w:r>
      <w:r w:rsidR="00297CA4">
        <w:t>як одному із</w:t>
      </w:r>
      <w:r w:rsidR="00964080">
        <w:t xml:space="preserve"> </w:t>
      </w:r>
      <w:r w:rsidR="00297CA4">
        <w:t>способів покращити якість життя хворого.</w:t>
      </w:r>
      <w:r w:rsidR="00955714">
        <w:t xml:space="preserve"> </w:t>
      </w:r>
      <w:r w:rsidR="001E11B7" w:rsidRPr="00363B99">
        <w:rPr>
          <w:rStyle w:val="y2iqfc"/>
          <w:rFonts w:ascii="inherit" w:hAnsi="inherit"/>
          <w:color w:val="202124"/>
        </w:rPr>
        <w:t>Класичне лікування простатиту</w:t>
      </w:r>
      <w:r w:rsidR="00935863">
        <w:rPr>
          <w:rStyle w:val="y2iqfc"/>
          <w:rFonts w:ascii="inherit" w:hAnsi="inherit"/>
          <w:color w:val="202124"/>
        </w:rPr>
        <w:t xml:space="preserve"> в</w:t>
      </w:r>
      <w:r w:rsidR="001E11B7" w:rsidRPr="00363B99">
        <w:rPr>
          <w:rStyle w:val="y2iqfc"/>
          <w:rFonts w:ascii="inherit" w:hAnsi="inherit"/>
          <w:color w:val="202124"/>
        </w:rPr>
        <w:t>ключає три напрями: антибактеріальну терапію, масаж, теплові процедури.</w:t>
      </w:r>
      <w:r w:rsidR="00935863">
        <w:rPr>
          <w:rStyle w:val="y2iqfc"/>
          <w:rFonts w:ascii="inherit" w:hAnsi="inherit"/>
          <w:color w:val="202124"/>
        </w:rPr>
        <w:t xml:space="preserve"> </w:t>
      </w:r>
      <w:r w:rsidR="00106F4C">
        <w:rPr>
          <w:rStyle w:val="y2iqfc"/>
          <w:rFonts w:ascii="inherit" w:hAnsi="inherit"/>
          <w:color w:val="202124"/>
        </w:rPr>
        <w:t>На разі</w:t>
      </w:r>
      <w:r w:rsidR="001E11B7" w:rsidRPr="00911B2F">
        <w:rPr>
          <w:rStyle w:val="y2iqfc"/>
          <w:rFonts w:ascii="inherit" w:hAnsi="inherit"/>
          <w:color w:val="202124"/>
        </w:rPr>
        <w:t xml:space="preserve"> до терапевтичних схем додають α-адреноблокатори, нестероїдні</w:t>
      </w:r>
      <w:r w:rsidR="00B73CCA">
        <w:rPr>
          <w:rStyle w:val="y2iqfc"/>
          <w:rFonts w:ascii="inherit" w:hAnsi="inherit"/>
          <w:color w:val="202124"/>
        </w:rPr>
        <w:t xml:space="preserve"> п</w:t>
      </w:r>
      <w:r w:rsidR="001E11B7" w:rsidRPr="00911B2F">
        <w:rPr>
          <w:rStyle w:val="y2iqfc"/>
          <w:rFonts w:ascii="inherit" w:hAnsi="inherit"/>
          <w:color w:val="202124"/>
        </w:rPr>
        <w:t>ро</w:t>
      </w:r>
      <w:r w:rsidR="00B73CCA">
        <w:rPr>
          <w:rStyle w:val="y2iqfc"/>
          <w:rFonts w:ascii="inherit" w:hAnsi="inherit"/>
          <w:color w:val="202124"/>
        </w:rPr>
        <w:t>-</w:t>
      </w:r>
      <w:r w:rsidR="001E11B7" w:rsidRPr="00911B2F">
        <w:rPr>
          <w:rStyle w:val="y2iqfc"/>
          <w:rFonts w:ascii="inherit" w:hAnsi="inherit"/>
          <w:color w:val="202124"/>
        </w:rPr>
        <w:t>тизапальні препарати та засоби, що підвищують захисні сили організму</w:t>
      </w:r>
      <w:r w:rsidR="00964080">
        <w:rPr>
          <w:rStyle w:val="y2iqfc"/>
          <w:rFonts w:ascii="inherit" w:hAnsi="inherit"/>
          <w:color w:val="202124"/>
        </w:rPr>
        <w:t>-</w:t>
      </w:r>
      <w:r w:rsidR="00B73CCA">
        <w:rPr>
          <w:rStyle w:val="y2iqfc"/>
          <w:rFonts w:ascii="inherit" w:hAnsi="inherit"/>
          <w:color w:val="202124"/>
        </w:rPr>
        <w:t xml:space="preserve"> н</w:t>
      </w:r>
      <w:r w:rsidR="001E11B7" w:rsidRPr="00911B2F">
        <w:rPr>
          <w:rStyle w:val="y2iqfc"/>
          <w:rFonts w:ascii="inherit" w:hAnsi="inherit"/>
          <w:color w:val="202124"/>
        </w:rPr>
        <w:t>ей</w:t>
      </w:r>
      <w:r w:rsidR="00B73CCA">
        <w:rPr>
          <w:rStyle w:val="y2iqfc"/>
          <w:rFonts w:ascii="inherit" w:hAnsi="inherit"/>
          <w:color w:val="202124"/>
        </w:rPr>
        <w:t>-</w:t>
      </w:r>
      <w:r w:rsidR="001E11B7" w:rsidRPr="00911B2F">
        <w:rPr>
          <w:rStyle w:val="y2iqfc"/>
          <w:rFonts w:ascii="inherit" w:hAnsi="inherit"/>
          <w:color w:val="202124"/>
        </w:rPr>
        <w:t>рогуморальну, імунну системи</w:t>
      </w:r>
      <w:r w:rsidR="001E11B7">
        <w:rPr>
          <w:rStyle w:val="y2iqfc"/>
          <w:rFonts w:ascii="inherit" w:hAnsi="inherit"/>
          <w:color w:val="202124"/>
        </w:rPr>
        <w:t>.</w:t>
      </w:r>
      <w:r w:rsidR="00106F4C">
        <w:rPr>
          <w:rStyle w:val="y2iqfc"/>
          <w:rFonts w:ascii="inherit" w:hAnsi="inherit"/>
          <w:color w:val="202124"/>
        </w:rPr>
        <w:t xml:space="preserve"> </w:t>
      </w:r>
      <w:r w:rsidR="0067303D">
        <w:rPr>
          <w:rStyle w:val="y2iqfc"/>
          <w:rFonts w:ascii="inherit" w:hAnsi="inherit"/>
          <w:color w:val="202124"/>
        </w:rPr>
        <w:t xml:space="preserve">Застосування </w:t>
      </w:r>
      <w:r w:rsidR="0067303D" w:rsidRPr="00106F4C">
        <w:rPr>
          <w:rStyle w:val="y2iqfc"/>
          <w:color w:val="202124"/>
        </w:rPr>
        <w:t xml:space="preserve">загально </w:t>
      </w:r>
      <w:r w:rsidR="0067303D">
        <w:rPr>
          <w:rStyle w:val="y2iqfc"/>
          <w:rFonts w:ascii="inherit" w:hAnsi="inherit"/>
          <w:color w:val="202124"/>
        </w:rPr>
        <w:t xml:space="preserve">тонізуючих </w:t>
      </w:r>
      <w:r w:rsidR="00BC0E36">
        <w:rPr>
          <w:rStyle w:val="y2iqfc"/>
          <w:rFonts w:ascii="inherit" w:hAnsi="inherit"/>
          <w:color w:val="202124"/>
        </w:rPr>
        <w:t xml:space="preserve"> засо</w:t>
      </w:r>
      <w:r w:rsidR="00B73CCA">
        <w:rPr>
          <w:rStyle w:val="y2iqfc"/>
          <w:rFonts w:ascii="inherit" w:hAnsi="inherit"/>
          <w:color w:val="202124"/>
        </w:rPr>
        <w:t xml:space="preserve">бів </w:t>
      </w:r>
      <w:r w:rsidR="00BC0E36">
        <w:rPr>
          <w:rStyle w:val="y2iqfc"/>
          <w:rFonts w:ascii="inherit" w:hAnsi="inherit"/>
          <w:color w:val="202124"/>
        </w:rPr>
        <w:t>має важливе значення  у  практиці  лікування ХП.</w:t>
      </w:r>
      <w:r w:rsidR="00D77A25" w:rsidRPr="00D77A25">
        <w:t xml:space="preserve"> </w:t>
      </w:r>
      <w:r w:rsidR="00B73CCA">
        <w:t>П</w:t>
      </w:r>
      <w:r w:rsidR="00D77A25">
        <w:t>роблема пошуку шляхів підвищення ефективності фармацевтичної допомоги (ФД) хворим ХП залишається</w:t>
      </w:r>
      <w:r w:rsidR="00B73CCA">
        <w:t xml:space="preserve"> актуальною.</w:t>
      </w:r>
      <w:r w:rsidR="00715564">
        <w:rPr>
          <w:rStyle w:val="y2iqfc"/>
          <w:rFonts w:ascii="inherit" w:hAnsi="inherit"/>
          <w:color w:val="202124"/>
        </w:rPr>
        <w:t xml:space="preserve"> </w:t>
      </w:r>
      <w:r w:rsidR="00BC0E36">
        <w:rPr>
          <w:rStyle w:val="y2iqfc"/>
          <w:rFonts w:ascii="inherit" w:hAnsi="inherit"/>
          <w:color w:val="202124"/>
        </w:rPr>
        <w:t xml:space="preserve"> </w:t>
      </w:r>
      <w:r w:rsidR="001E11B7">
        <w:rPr>
          <w:rStyle w:val="y2iqfc"/>
          <w:rFonts w:ascii="inherit" w:hAnsi="inherit"/>
          <w:color w:val="202124"/>
        </w:rPr>
        <w:t>До цих лікарських засобів</w:t>
      </w:r>
      <w:r w:rsidR="001E11B7" w:rsidRPr="00911B2F">
        <w:rPr>
          <w:rStyle w:val="y2iqfc"/>
          <w:rFonts w:ascii="inherit" w:hAnsi="inherit"/>
          <w:color w:val="202124"/>
        </w:rPr>
        <w:t xml:space="preserve"> </w:t>
      </w:r>
      <w:r w:rsidR="001E11B7">
        <w:rPr>
          <w:rStyle w:val="y2iqfc"/>
          <w:rFonts w:ascii="inherit" w:hAnsi="inherit"/>
          <w:color w:val="202124"/>
        </w:rPr>
        <w:t>наряду із</w:t>
      </w:r>
      <w:r w:rsidR="00715564">
        <w:rPr>
          <w:rStyle w:val="y2iqfc"/>
          <w:rFonts w:ascii="inherit" w:hAnsi="inherit"/>
          <w:color w:val="202124"/>
        </w:rPr>
        <w:t xml:space="preserve"> такими біологічно</w:t>
      </w:r>
      <w:r w:rsidR="00106F4C">
        <w:rPr>
          <w:rStyle w:val="y2iqfc"/>
          <w:rFonts w:ascii="inherit" w:hAnsi="inherit"/>
          <w:color w:val="202124"/>
        </w:rPr>
        <w:t xml:space="preserve"> </w:t>
      </w:r>
      <w:r w:rsidR="00715564">
        <w:rPr>
          <w:rStyle w:val="y2iqfc"/>
          <w:rFonts w:ascii="inherit" w:hAnsi="inherit"/>
          <w:color w:val="202124"/>
        </w:rPr>
        <w:t>–</w:t>
      </w:r>
      <w:r w:rsidR="00106F4C">
        <w:rPr>
          <w:rStyle w:val="y2iqfc"/>
          <w:rFonts w:ascii="inherit" w:hAnsi="inherit"/>
          <w:color w:val="202124"/>
        </w:rPr>
        <w:t xml:space="preserve"> </w:t>
      </w:r>
      <w:r w:rsidR="00715564">
        <w:rPr>
          <w:rStyle w:val="y2iqfc"/>
          <w:rFonts w:ascii="inherit" w:hAnsi="inherit"/>
          <w:color w:val="202124"/>
        </w:rPr>
        <w:t>активними препаратами</w:t>
      </w:r>
      <w:r w:rsidR="00106F4C">
        <w:rPr>
          <w:rStyle w:val="y2iqfc"/>
          <w:rFonts w:ascii="inherit" w:hAnsi="inherit"/>
          <w:color w:val="202124"/>
        </w:rPr>
        <w:t>,</w:t>
      </w:r>
      <w:r w:rsidR="00715564">
        <w:rPr>
          <w:rStyle w:val="y2iqfc"/>
          <w:rFonts w:ascii="inherit" w:hAnsi="inherit"/>
          <w:color w:val="202124"/>
        </w:rPr>
        <w:t xml:space="preserve"> як настойки із</w:t>
      </w:r>
      <w:r w:rsidR="00935863">
        <w:rPr>
          <w:rStyle w:val="y2iqfc"/>
          <w:rFonts w:ascii="inherit" w:hAnsi="inherit"/>
          <w:color w:val="202124"/>
        </w:rPr>
        <w:t xml:space="preserve"> </w:t>
      </w:r>
      <w:r w:rsidR="001E11B7">
        <w:rPr>
          <w:rStyle w:val="y2iqfc"/>
          <w:rFonts w:ascii="inherit" w:hAnsi="inherit"/>
          <w:color w:val="202124"/>
        </w:rPr>
        <w:t>китайськ</w:t>
      </w:r>
      <w:r w:rsidR="00715564">
        <w:rPr>
          <w:rStyle w:val="y2iqfc"/>
          <w:rFonts w:ascii="inherit" w:hAnsi="inherit"/>
          <w:color w:val="202124"/>
        </w:rPr>
        <w:t>ого</w:t>
      </w:r>
      <w:r w:rsidR="001E11B7">
        <w:rPr>
          <w:rStyle w:val="y2iqfc"/>
          <w:rFonts w:ascii="inherit" w:hAnsi="inherit"/>
          <w:color w:val="202124"/>
        </w:rPr>
        <w:t xml:space="preserve"> л</w:t>
      </w:r>
      <w:r w:rsidR="00715564">
        <w:rPr>
          <w:rStyle w:val="y2iqfc"/>
          <w:rFonts w:ascii="inherit" w:hAnsi="inherit"/>
          <w:color w:val="202124"/>
        </w:rPr>
        <w:t>и</w:t>
      </w:r>
      <w:r w:rsidR="001E11B7">
        <w:rPr>
          <w:rStyle w:val="y2iqfc"/>
          <w:rFonts w:ascii="inherit" w:hAnsi="inherit"/>
          <w:color w:val="202124"/>
        </w:rPr>
        <w:t>монник</w:t>
      </w:r>
      <w:r w:rsidR="00715564">
        <w:rPr>
          <w:rStyle w:val="y2iqfc"/>
          <w:rFonts w:ascii="inherit" w:hAnsi="inherit"/>
          <w:color w:val="202124"/>
        </w:rPr>
        <w:t>а</w:t>
      </w:r>
      <w:r w:rsidR="001E11B7">
        <w:rPr>
          <w:rStyle w:val="y2iqfc"/>
          <w:rFonts w:ascii="inherit" w:hAnsi="inherit"/>
          <w:color w:val="202124"/>
        </w:rPr>
        <w:t>, жен</w:t>
      </w:r>
      <w:r w:rsidR="00715564">
        <w:rPr>
          <w:rStyle w:val="y2iqfc"/>
          <w:rFonts w:ascii="inherit" w:hAnsi="inherit"/>
          <w:color w:val="202124"/>
        </w:rPr>
        <w:t>ь</w:t>
      </w:r>
      <w:r w:rsidR="001E11B7">
        <w:rPr>
          <w:rStyle w:val="y2iqfc"/>
          <w:rFonts w:ascii="inherit" w:hAnsi="inherit"/>
          <w:color w:val="202124"/>
        </w:rPr>
        <w:t>шен</w:t>
      </w:r>
      <w:r w:rsidR="00715564">
        <w:rPr>
          <w:rStyle w:val="y2iqfc"/>
          <w:rFonts w:ascii="inherit" w:hAnsi="inherit"/>
          <w:color w:val="202124"/>
        </w:rPr>
        <w:t>я,</w:t>
      </w:r>
      <w:r w:rsidR="001E11B7" w:rsidRPr="00911B2F">
        <w:rPr>
          <w:rStyle w:val="y2iqfc"/>
          <w:rFonts w:ascii="inherit" w:hAnsi="inherit"/>
          <w:color w:val="202124"/>
        </w:rPr>
        <w:t xml:space="preserve"> </w:t>
      </w:r>
      <w:r w:rsidR="00715564">
        <w:rPr>
          <w:rStyle w:val="y2iqfc"/>
          <w:rFonts w:ascii="inherit" w:hAnsi="inherit"/>
          <w:color w:val="202124"/>
        </w:rPr>
        <w:t>відноситься</w:t>
      </w:r>
      <w:r w:rsidR="00106F4C">
        <w:rPr>
          <w:rStyle w:val="y2iqfc"/>
          <w:rFonts w:ascii="inherit" w:hAnsi="inherit"/>
          <w:color w:val="202124"/>
        </w:rPr>
        <w:t xml:space="preserve"> </w:t>
      </w:r>
      <w:r w:rsidR="00D77A25">
        <w:rPr>
          <w:rStyle w:val="y2iqfc"/>
          <w:rFonts w:ascii="inherit" w:hAnsi="inherit"/>
          <w:color w:val="202124"/>
        </w:rPr>
        <w:t>преп</w:t>
      </w:r>
      <w:r w:rsidR="00B73CCA">
        <w:rPr>
          <w:rStyle w:val="y2iqfc"/>
          <w:rFonts w:ascii="inherit" w:hAnsi="inherit"/>
          <w:color w:val="202124"/>
        </w:rPr>
        <w:t>а</w:t>
      </w:r>
      <w:r w:rsidR="00D77A25">
        <w:rPr>
          <w:rStyle w:val="y2iqfc"/>
          <w:rFonts w:ascii="inherit" w:hAnsi="inherit"/>
          <w:color w:val="202124"/>
        </w:rPr>
        <w:t>рат</w:t>
      </w:r>
      <w:r w:rsidR="00106F4C">
        <w:rPr>
          <w:rStyle w:val="y2iqfc"/>
          <w:rFonts w:ascii="inherit" w:hAnsi="inherit"/>
          <w:color w:val="202124"/>
        </w:rPr>
        <w:t xml:space="preserve">  </w:t>
      </w:r>
      <w:r w:rsidR="00955714">
        <w:rPr>
          <w:rStyle w:val="y2iqfc"/>
          <w:rFonts w:ascii="inherit" w:hAnsi="inherit"/>
          <w:color w:val="202124"/>
        </w:rPr>
        <w:t>П</w:t>
      </w:r>
      <w:r w:rsidR="001E11B7" w:rsidRPr="00911B2F">
        <w:rPr>
          <w:rStyle w:val="y2iqfc"/>
          <w:rFonts w:ascii="inherit" w:hAnsi="inherit"/>
          <w:color w:val="202124"/>
        </w:rPr>
        <w:t xml:space="preserve">антокрин </w:t>
      </w:r>
      <w:r w:rsidR="00106F4C">
        <w:rPr>
          <w:rStyle w:val="y2iqfc"/>
          <w:rFonts w:ascii="inherit" w:hAnsi="inherit"/>
          <w:color w:val="202124"/>
        </w:rPr>
        <w:t xml:space="preserve">.                                    </w:t>
      </w:r>
    </w:p>
    <w:p w14:paraId="17A3264D" w14:textId="77777777" w:rsidR="00935863" w:rsidRDefault="00106F4C" w:rsidP="00935863">
      <w:pPr>
        <w:jc w:val="both"/>
      </w:pPr>
      <w:r w:rsidRPr="00935863">
        <w:lastRenderedPageBreak/>
        <w:t xml:space="preserve">        </w:t>
      </w:r>
      <w:r w:rsidR="001E11B7" w:rsidRPr="00935863">
        <w:t xml:space="preserve">Пантокрин </w:t>
      </w:r>
      <w:r w:rsidR="0067303D" w:rsidRPr="00935863">
        <w:t>виготовляють із е</w:t>
      </w:r>
      <w:r w:rsidR="001E11B7" w:rsidRPr="00935863">
        <w:t>кстракт</w:t>
      </w:r>
      <w:r w:rsidR="0067303D" w:rsidRPr="00935863">
        <w:t>у</w:t>
      </w:r>
      <w:r w:rsidR="001E11B7" w:rsidRPr="00935863">
        <w:t xml:space="preserve"> </w:t>
      </w:r>
      <w:r w:rsidR="0067303D" w:rsidRPr="00935863">
        <w:t xml:space="preserve"> пантів  (</w:t>
      </w:r>
      <w:r w:rsidR="00935863" w:rsidRPr="00935863">
        <w:t xml:space="preserve">не закостенілих </w:t>
      </w:r>
      <w:r w:rsidR="0067303D" w:rsidRPr="00935863">
        <w:t xml:space="preserve">рогів) </w:t>
      </w:r>
    </w:p>
    <w:p w14:paraId="690114D0" w14:textId="77777777" w:rsidR="00935863" w:rsidRDefault="0067303D" w:rsidP="00935863">
      <w:pPr>
        <w:jc w:val="both"/>
      </w:pPr>
      <w:r w:rsidRPr="00935863">
        <w:t>марала, ізюбра, плямистого оленя.</w:t>
      </w:r>
      <w:r w:rsidR="00715564" w:rsidRPr="00935863">
        <w:t xml:space="preserve"> </w:t>
      </w:r>
      <w:r w:rsidR="009F69EB" w:rsidRPr="00935863">
        <w:t>За свідченнями стародавніх лікарів,</w:t>
      </w:r>
      <w:r w:rsidR="00935863">
        <w:t xml:space="preserve"> ліку-</w:t>
      </w:r>
    </w:p>
    <w:p w14:paraId="69885C48" w14:textId="77777777" w:rsidR="00935863" w:rsidRDefault="009F69EB" w:rsidP="00935863">
      <w:pPr>
        <w:jc w:val="both"/>
      </w:pPr>
      <w:r w:rsidRPr="00935863">
        <w:t xml:space="preserve">вальні властивості пантів оленя полягають у тонізуючій дії, особливо на </w:t>
      </w:r>
      <w:r w:rsidR="00935863">
        <w:t>ч</w:t>
      </w:r>
      <w:r w:rsidRPr="00935863">
        <w:t>о</w:t>
      </w:r>
      <w:r w:rsidR="00935863">
        <w:t>-</w:t>
      </w:r>
    </w:p>
    <w:p w14:paraId="2F492580" w14:textId="77777777" w:rsidR="009F69EB" w:rsidRPr="00935863" w:rsidRDefault="009F69EB" w:rsidP="00935863">
      <w:pPr>
        <w:jc w:val="both"/>
      </w:pPr>
      <w:r w:rsidRPr="00935863">
        <w:t xml:space="preserve">ловічу статеву сферу. </w:t>
      </w:r>
    </w:p>
    <w:p w14:paraId="24307632" w14:textId="77777777" w:rsidR="00B73CCA" w:rsidRDefault="00106F4C" w:rsidP="000C2AF8">
      <w:pPr>
        <w:spacing w:line="360" w:lineRule="auto"/>
        <w:jc w:val="both"/>
        <w:rPr>
          <w:rStyle w:val="y2iqfc"/>
          <w:rFonts w:ascii="inherit" w:hAnsi="inherit"/>
          <w:color w:val="202124"/>
        </w:rPr>
      </w:pPr>
      <w:r>
        <w:rPr>
          <w:rStyle w:val="y2iqfc"/>
          <w:rFonts w:ascii="inherit" w:hAnsi="inherit"/>
          <w:color w:val="202124"/>
        </w:rPr>
        <w:t xml:space="preserve">        </w:t>
      </w:r>
      <w:r w:rsidR="005847E7" w:rsidRPr="00911B2F">
        <w:rPr>
          <w:rStyle w:val="y2iqfc"/>
          <w:rFonts w:ascii="inherit" w:hAnsi="inherit"/>
          <w:color w:val="202124"/>
        </w:rPr>
        <w:t>Природне походження препарату</w:t>
      </w:r>
      <w:r w:rsidR="005847E7">
        <w:rPr>
          <w:rStyle w:val="y2iqfc"/>
          <w:rFonts w:ascii="inherit" w:hAnsi="inherit"/>
          <w:color w:val="202124"/>
        </w:rPr>
        <w:t xml:space="preserve"> </w:t>
      </w:r>
      <w:r w:rsidR="005847E7" w:rsidRPr="00911B2F">
        <w:rPr>
          <w:rStyle w:val="y2iqfc"/>
          <w:rFonts w:ascii="inherit" w:hAnsi="inherit"/>
          <w:color w:val="202124"/>
        </w:rPr>
        <w:t xml:space="preserve"> практично виключає можливість побічних ефектів і позитивно впливає на загальний стан орга</w:t>
      </w:r>
      <w:r w:rsidR="00935863">
        <w:rPr>
          <w:rStyle w:val="y2iqfc"/>
          <w:rFonts w:ascii="inherit" w:hAnsi="inherit"/>
          <w:color w:val="202124"/>
        </w:rPr>
        <w:t>ні</w:t>
      </w:r>
      <w:r w:rsidR="005847E7" w:rsidRPr="00911B2F">
        <w:rPr>
          <w:rStyle w:val="y2iqfc"/>
          <w:rFonts w:ascii="inherit" w:hAnsi="inherit"/>
          <w:color w:val="202124"/>
        </w:rPr>
        <w:t>зму, лібідо, потенцію.</w:t>
      </w:r>
      <w:r w:rsidR="005847E7">
        <w:t xml:space="preserve"> </w:t>
      </w:r>
      <w:r w:rsidR="005847E7" w:rsidRPr="003D3ED0">
        <w:t>Одною з найбільш важливих властивостей</w:t>
      </w:r>
      <w:r w:rsidR="005847E7">
        <w:t xml:space="preserve"> </w:t>
      </w:r>
      <w:r w:rsidR="005847E7" w:rsidRPr="003D3ED0">
        <w:t xml:space="preserve"> </w:t>
      </w:r>
      <w:r w:rsidR="005847E7">
        <w:t>П</w:t>
      </w:r>
      <w:r w:rsidR="005847E7" w:rsidRPr="003D3ED0">
        <w:t xml:space="preserve">антокрину  є його здатність підвищувати загальний </w:t>
      </w:r>
      <w:r w:rsidR="005847E7">
        <w:t>фізіоло</w:t>
      </w:r>
      <w:r w:rsidR="005847E7" w:rsidRPr="003D3ED0">
        <w:t>гічний тонус хворого</w:t>
      </w:r>
      <w:r w:rsidR="00935863">
        <w:t xml:space="preserve"> </w:t>
      </w:r>
      <w:r w:rsidR="005847E7" w:rsidRPr="003D3ED0">
        <w:t>організму, що не тільки полегшує перебіг хвороб, але і попереджає мож</w:t>
      </w:r>
      <w:r w:rsidR="00935863">
        <w:t>ли</w:t>
      </w:r>
      <w:r w:rsidR="005847E7" w:rsidRPr="003D3ED0">
        <w:t>вість їх виникнення.</w:t>
      </w:r>
      <w:r w:rsidR="005847E7">
        <w:t xml:space="preserve"> </w:t>
      </w:r>
      <w:r w:rsidR="005847E7" w:rsidRPr="00911B2F">
        <w:rPr>
          <w:rStyle w:val="y2iqfc"/>
          <w:rFonts w:ascii="inherit" w:hAnsi="inherit"/>
          <w:color w:val="202124"/>
        </w:rPr>
        <w:t>Цей препарат тривалий час застосовували лікарі різ</w:t>
      </w:r>
      <w:r w:rsidR="00935863">
        <w:rPr>
          <w:rStyle w:val="y2iqfc"/>
          <w:rFonts w:ascii="inherit" w:hAnsi="inherit"/>
          <w:color w:val="202124"/>
        </w:rPr>
        <w:t>них</w:t>
      </w:r>
      <w:r w:rsidR="005847E7" w:rsidRPr="00911B2F">
        <w:rPr>
          <w:rStyle w:val="y2iqfc"/>
          <w:rFonts w:ascii="inherit" w:hAnsi="inherit"/>
          <w:color w:val="202124"/>
        </w:rPr>
        <w:t xml:space="preserve"> спеціальностей, але, на жаль, на кілька десятиліть його забули.</w:t>
      </w:r>
      <w:r w:rsidR="00CC2F1E">
        <w:rPr>
          <w:rStyle w:val="y2iqfc"/>
          <w:rFonts w:ascii="inherit" w:hAnsi="inherit"/>
          <w:color w:val="202124"/>
        </w:rPr>
        <w:t xml:space="preserve"> </w:t>
      </w:r>
      <w:r w:rsidR="00B73CCA">
        <w:rPr>
          <w:rStyle w:val="y2iqfc"/>
          <w:rFonts w:ascii="inherit" w:hAnsi="inherit"/>
          <w:color w:val="202124"/>
        </w:rPr>
        <w:t>На разі</w:t>
      </w:r>
      <w:r w:rsidR="00935863">
        <w:rPr>
          <w:rStyle w:val="y2iqfc"/>
          <w:rFonts w:ascii="inherit" w:hAnsi="inherit"/>
          <w:color w:val="202124"/>
        </w:rPr>
        <w:t xml:space="preserve"> в</w:t>
      </w:r>
      <w:r w:rsidR="00B73CCA">
        <w:rPr>
          <w:rStyle w:val="y2iqfc"/>
          <w:rFonts w:ascii="inherit" w:hAnsi="inherit"/>
          <w:color w:val="202124"/>
        </w:rPr>
        <w:t xml:space="preserve">ідсутні  </w:t>
      </w:r>
      <w:r w:rsidR="00B73CCA">
        <w:t>нормативні інформаційні документи</w:t>
      </w:r>
      <w:r w:rsidR="00F97993">
        <w:t xml:space="preserve"> застосування Пантокрину в</w:t>
      </w:r>
      <w:r w:rsidR="00935863">
        <w:t xml:space="preserve"> </w:t>
      </w:r>
      <w:r w:rsidR="00F97993">
        <w:t>л</w:t>
      </w:r>
      <w:r w:rsidR="00935863">
        <w:t>і-</w:t>
      </w:r>
      <w:r w:rsidR="00F97993">
        <w:t>кувальній практиці ХП.</w:t>
      </w:r>
    </w:p>
    <w:p w14:paraId="723315B5" w14:textId="77777777" w:rsidR="00B73CCA" w:rsidRDefault="00F4147D" w:rsidP="00D77A25">
      <w:pPr>
        <w:spacing w:line="240" w:lineRule="auto"/>
        <w:jc w:val="both"/>
      </w:pPr>
      <w:r>
        <w:rPr>
          <w:b/>
        </w:rPr>
        <w:t xml:space="preserve">Мета </w:t>
      </w:r>
      <w:r w:rsidR="00715564">
        <w:rPr>
          <w:b/>
        </w:rPr>
        <w:t xml:space="preserve">роботи </w:t>
      </w:r>
      <w:r>
        <w:t xml:space="preserve">– </w:t>
      </w:r>
      <w:r w:rsidR="003071D2">
        <w:t>визначити</w:t>
      </w:r>
      <w:r>
        <w:t xml:space="preserve"> </w:t>
      </w:r>
      <w:r w:rsidR="00715564">
        <w:t xml:space="preserve">ефективність  препарату Пантокрин у комплексній </w:t>
      </w:r>
    </w:p>
    <w:p w14:paraId="2CD4ADC7" w14:textId="77777777" w:rsidR="00B73CCA" w:rsidRDefault="00715564" w:rsidP="00D77A25">
      <w:pPr>
        <w:spacing w:line="240" w:lineRule="auto"/>
        <w:jc w:val="both"/>
        <w:rPr>
          <w:bCs/>
        </w:rPr>
      </w:pPr>
      <w:r>
        <w:t xml:space="preserve">терапії  </w:t>
      </w:r>
      <w:r w:rsidR="003071D2">
        <w:t>хро</w:t>
      </w:r>
      <w:r w:rsidR="003071D2" w:rsidRPr="00AC0B54">
        <w:rPr>
          <w:bCs/>
        </w:rPr>
        <w:t xml:space="preserve">нічного простатиту у хворих , які тривало отримували традиційне </w:t>
      </w:r>
    </w:p>
    <w:p w14:paraId="761B69DB" w14:textId="77777777" w:rsidR="00D77A25" w:rsidRDefault="003071D2" w:rsidP="00D77A25">
      <w:pPr>
        <w:spacing w:line="240" w:lineRule="auto"/>
        <w:jc w:val="both"/>
      </w:pPr>
      <w:r w:rsidRPr="00AC0B54">
        <w:rPr>
          <w:bCs/>
        </w:rPr>
        <w:t xml:space="preserve">лікування без істотного ефекту. </w:t>
      </w:r>
    </w:p>
    <w:p w14:paraId="14B8EA1A" w14:textId="77777777" w:rsidR="00011788" w:rsidRDefault="00BF6F53" w:rsidP="000C2AF8">
      <w:pPr>
        <w:spacing w:after="0" w:line="360" w:lineRule="auto"/>
        <w:rPr>
          <w:lang w:eastAsia="ru-RU"/>
        </w:rPr>
      </w:pPr>
      <w:r>
        <w:rPr>
          <w:bCs/>
        </w:rPr>
        <w:t xml:space="preserve">       </w:t>
      </w:r>
      <w:r w:rsidR="003071D2" w:rsidRPr="00BF6F53">
        <w:rPr>
          <w:bCs/>
        </w:rPr>
        <w:t>Ефективність Пантокрину визначали шляхом а</w:t>
      </w:r>
      <w:r w:rsidR="003071D2" w:rsidRPr="002D199A">
        <w:rPr>
          <w:lang w:eastAsia="ru-RU"/>
        </w:rPr>
        <w:t>наліз</w:t>
      </w:r>
      <w:r w:rsidR="003071D2">
        <w:rPr>
          <w:lang w:eastAsia="ru-RU"/>
        </w:rPr>
        <w:t>у фармакотерапії за</w:t>
      </w:r>
      <w:r>
        <w:rPr>
          <w:lang w:eastAsia="ru-RU"/>
        </w:rPr>
        <w:t xml:space="preserve"> </w:t>
      </w:r>
    </w:p>
    <w:p w14:paraId="14F99E85" w14:textId="77777777" w:rsidR="003071D2" w:rsidRDefault="003071D2" w:rsidP="000C2AF8">
      <w:pPr>
        <w:spacing w:after="0" w:line="360" w:lineRule="auto"/>
        <w:rPr>
          <w:lang w:eastAsia="ru-RU"/>
        </w:rPr>
      </w:pPr>
      <w:r w:rsidRPr="002D199A">
        <w:rPr>
          <w:lang w:eastAsia="ru-RU"/>
        </w:rPr>
        <w:t xml:space="preserve">даними історій </w:t>
      </w:r>
      <w:r>
        <w:rPr>
          <w:lang w:eastAsia="ru-RU"/>
        </w:rPr>
        <w:t>лікування</w:t>
      </w:r>
      <w:r w:rsidR="00955714">
        <w:rPr>
          <w:lang w:eastAsia="ru-RU"/>
        </w:rPr>
        <w:t xml:space="preserve"> хворих </w:t>
      </w:r>
      <w:r>
        <w:rPr>
          <w:lang w:eastAsia="ru-RU"/>
        </w:rPr>
        <w:t xml:space="preserve"> </w:t>
      </w:r>
      <w:r w:rsidR="00BF6F53">
        <w:rPr>
          <w:lang w:eastAsia="ru-RU"/>
        </w:rPr>
        <w:t xml:space="preserve">за показниками </w:t>
      </w:r>
      <w:r>
        <w:rPr>
          <w:lang w:eastAsia="ru-RU"/>
        </w:rPr>
        <w:t>:</w:t>
      </w:r>
    </w:p>
    <w:p w14:paraId="47431B33" w14:textId="77777777" w:rsidR="00BF6F53" w:rsidRDefault="003071D2" w:rsidP="000C2AF8">
      <w:pPr>
        <w:spacing w:line="360" w:lineRule="auto"/>
        <w:jc w:val="both"/>
        <w:rPr>
          <w:bCs/>
        </w:rPr>
      </w:pPr>
      <w:r>
        <w:rPr>
          <w:lang w:eastAsia="ru-RU"/>
        </w:rPr>
        <w:t xml:space="preserve"> -</w:t>
      </w:r>
      <w:r w:rsidR="00955714">
        <w:rPr>
          <w:lang w:eastAsia="ru-RU"/>
        </w:rPr>
        <w:t>л</w:t>
      </w:r>
      <w:r w:rsidRPr="00AC0B54">
        <w:rPr>
          <w:bCs/>
        </w:rPr>
        <w:t>абораторні дослідження:</w:t>
      </w:r>
      <w:r>
        <w:rPr>
          <w:bCs/>
        </w:rPr>
        <w:t xml:space="preserve"> </w:t>
      </w:r>
      <w:r w:rsidRPr="00AC0B54">
        <w:rPr>
          <w:bCs/>
        </w:rPr>
        <w:t>наявність  лейкоцитів в мазках секрету перед</w:t>
      </w:r>
      <w:r>
        <w:rPr>
          <w:bCs/>
        </w:rPr>
        <w:t>-</w:t>
      </w:r>
      <w:r w:rsidRPr="00AC0B54">
        <w:rPr>
          <w:bCs/>
        </w:rPr>
        <w:t xml:space="preserve">міхурової залози (ПЗ); кількість лецитинових зерен в мазках секрету ПЗ; </w:t>
      </w:r>
      <w:r w:rsidR="00C40558">
        <w:rPr>
          <w:bCs/>
        </w:rPr>
        <w:t xml:space="preserve">безсимптомна </w:t>
      </w:r>
      <w:r w:rsidRPr="00AC0B54">
        <w:rPr>
          <w:bCs/>
        </w:rPr>
        <w:t>бактериурія</w:t>
      </w:r>
      <w:r w:rsidR="00C40558">
        <w:rPr>
          <w:bCs/>
        </w:rPr>
        <w:t xml:space="preserve"> (ББ);</w:t>
      </w:r>
      <w:r w:rsidRPr="00AC0B54">
        <w:rPr>
          <w:bCs/>
        </w:rPr>
        <w:t xml:space="preserve">  лейкоцитурія</w:t>
      </w:r>
      <w:r w:rsidR="00935863">
        <w:rPr>
          <w:bCs/>
        </w:rPr>
        <w:t>;</w:t>
      </w:r>
      <w:r>
        <w:rPr>
          <w:bCs/>
        </w:rPr>
        <w:t xml:space="preserve"> </w:t>
      </w:r>
    </w:p>
    <w:p w14:paraId="747746EB" w14:textId="77777777" w:rsidR="00955714" w:rsidRDefault="00BF6F53" w:rsidP="000C2AF8">
      <w:pPr>
        <w:spacing w:line="360" w:lineRule="auto"/>
        <w:rPr>
          <w:bCs/>
        </w:rPr>
      </w:pPr>
      <w:r>
        <w:rPr>
          <w:bCs/>
        </w:rPr>
        <w:t xml:space="preserve">- </w:t>
      </w:r>
      <w:r w:rsidR="00955714">
        <w:rPr>
          <w:bCs/>
        </w:rPr>
        <w:t>о</w:t>
      </w:r>
      <w:r w:rsidR="003071D2">
        <w:rPr>
          <w:bCs/>
        </w:rPr>
        <w:t xml:space="preserve">питування чоловіків , </w:t>
      </w:r>
      <w:r w:rsidR="00955714">
        <w:rPr>
          <w:bCs/>
        </w:rPr>
        <w:t xml:space="preserve">після проведення комплексної терапії </w:t>
      </w:r>
      <w:r w:rsidR="003071D2" w:rsidRPr="00AC0B54">
        <w:rPr>
          <w:bCs/>
        </w:rPr>
        <w:t>за Міжна</w:t>
      </w:r>
      <w:r w:rsidR="00955714">
        <w:rPr>
          <w:bCs/>
        </w:rPr>
        <w:t>род-</w:t>
      </w:r>
      <w:r w:rsidR="003071D2" w:rsidRPr="00AC0B54">
        <w:rPr>
          <w:bCs/>
        </w:rPr>
        <w:t xml:space="preserve">ною шкалою оцінки простатичних синдромів  </w:t>
      </w:r>
      <w:r w:rsidR="003071D2" w:rsidRPr="00AC0B54">
        <w:rPr>
          <w:bCs/>
          <w:lang w:val="en-US"/>
        </w:rPr>
        <w:t>IPSS</w:t>
      </w:r>
      <w:r w:rsidR="000C2AF8">
        <w:rPr>
          <w:bCs/>
        </w:rPr>
        <w:t xml:space="preserve"> </w:t>
      </w:r>
      <w:r w:rsidR="003071D2" w:rsidRPr="00AC0B54">
        <w:rPr>
          <w:bCs/>
        </w:rPr>
        <w:t xml:space="preserve"> та індексом якості</w:t>
      </w:r>
      <w:r w:rsidR="003071D2">
        <w:rPr>
          <w:bCs/>
        </w:rPr>
        <w:t xml:space="preserve"> </w:t>
      </w:r>
      <w:r w:rsidR="003071D2" w:rsidRPr="00AC0B54">
        <w:rPr>
          <w:bCs/>
        </w:rPr>
        <w:t>життя</w:t>
      </w:r>
      <w:r w:rsidR="00935863">
        <w:rPr>
          <w:bCs/>
        </w:rPr>
        <w:t>.</w:t>
      </w:r>
      <w:r w:rsidR="003071D2" w:rsidRPr="00AC0B54">
        <w:rPr>
          <w:bCs/>
        </w:rPr>
        <w:t xml:space="preserve"> </w:t>
      </w:r>
      <w:r>
        <w:rPr>
          <w:bCs/>
        </w:rPr>
        <w:t xml:space="preserve">                                                        </w:t>
      </w:r>
    </w:p>
    <w:p w14:paraId="1EE8ABF2" w14:textId="77777777" w:rsidR="00CC2F1E" w:rsidRDefault="00CC2F1E" w:rsidP="000C2AF8">
      <w:pPr>
        <w:spacing w:line="360" w:lineRule="auto"/>
        <w:rPr>
          <w:bCs/>
        </w:rPr>
      </w:pPr>
      <w:r>
        <w:rPr>
          <w:bCs/>
        </w:rPr>
        <w:t xml:space="preserve"> Обробку отриманих результатів проводили статистичними методами.</w:t>
      </w:r>
    </w:p>
    <w:p w14:paraId="5F191F14" w14:textId="77777777" w:rsidR="00BF6F53" w:rsidRDefault="00CC2F1E" w:rsidP="000C2AF8">
      <w:pPr>
        <w:spacing w:line="360" w:lineRule="auto"/>
      </w:pPr>
      <w:r w:rsidRPr="00CC2F1E">
        <w:rPr>
          <w:b/>
          <w:bCs/>
        </w:rPr>
        <w:t xml:space="preserve">Новизна </w:t>
      </w:r>
      <w:r w:rsidR="00BF6F53" w:rsidRPr="00CC2F1E">
        <w:rPr>
          <w:b/>
          <w:bCs/>
        </w:rPr>
        <w:t xml:space="preserve"> </w:t>
      </w:r>
      <w:r w:rsidR="00BF6F53" w:rsidRPr="002D199A">
        <w:rPr>
          <w:b/>
          <w:bCs/>
        </w:rPr>
        <w:t>отриманих результатів</w:t>
      </w:r>
      <w:r w:rsidR="00BF6F53" w:rsidRPr="002D199A">
        <w:t xml:space="preserve">. </w:t>
      </w:r>
    </w:p>
    <w:p w14:paraId="61CA3CFF" w14:textId="77777777" w:rsidR="005847E7" w:rsidRDefault="005847E7" w:rsidP="000C2AF8">
      <w:pPr>
        <w:spacing w:after="0" w:line="360" w:lineRule="auto"/>
        <w:jc w:val="both"/>
      </w:pPr>
      <w:r>
        <w:t xml:space="preserve">     </w:t>
      </w:r>
      <w:r w:rsidR="00BF6F53">
        <w:t>У магістерські</w:t>
      </w:r>
      <w:r w:rsidR="00BF6F53" w:rsidRPr="00F47CA7">
        <w:t>й</w:t>
      </w:r>
      <w:r w:rsidR="00BF6F53">
        <w:t xml:space="preserve"> роботі вперше був проведен</w:t>
      </w:r>
      <w:r w:rsidR="00BF6F53" w:rsidRPr="00F84556">
        <w:t>ий</w:t>
      </w:r>
      <w:r w:rsidR="00BF6F53">
        <w:t xml:space="preserve"> детальний аналіз</w:t>
      </w:r>
      <w:r>
        <w:t xml:space="preserve"> ефективності застосування препарату Пантокрин в комплексній терапії </w:t>
      </w:r>
      <w:r>
        <w:lastRenderedPageBreak/>
        <w:t>хронічного простатиту у хворих , які тривало отримували традиційне лікування без істотного ефекту.</w:t>
      </w:r>
    </w:p>
    <w:p w14:paraId="2692F0B5" w14:textId="77777777" w:rsidR="005847E7" w:rsidRDefault="005847E7" w:rsidP="000C2AF8">
      <w:pPr>
        <w:spacing w:after="0" w:line="360" w:lineRule="auto"/>
        <w:jc w:val="both"/>
      </w:pPr>
    </w:p>
    <w:p w14:paraId="6E292312" w14:textId="77777777" w:rsidR="00935863" w:rsidRPr="00671F9E" w:rsidRDefault="005847E7" w:rsidP="00964080">
      <w:pPr>
        <w:jc w:val="both"/>
        <w:rPr>
          <w:b/>
          <w:color w:val="000000" w:themeColor="text1"/>
        </w:rPr>
      </w:pPr>
      <w:r>
        <w:t xml:space="preserve"> </w:t>
      </w:r>
      <w:r w:rsidR="00935863" w:rsidRPr="00671F9E">
        <w:rPr>
          <w:b/>
          <w:color w:val="000000" w:themeColor="text1"/>
        </w:rPr>
        <w:t>РОЗДІЛ 1. ТЕОРЕТИЧНИЙ ОГЛЯД ЛІТЕРАТУРИ СУЧАСНОГО СТА</w:t>
      </w:r>
      <w:r w:rsidR="00964080">
        <w:rPr>
          <w:b/>
          <w:color w:val="000000" w:themeColor="text1"/>
        </w:rPr>
        <w:t>-</w:t>
      </w:r>
      <w:r w:rsidR="00935863" w:rsidRPr="00671F9E">
        <w:rPr>
          <w:b/>
          <w:color w:val="000000" w:themeColor="text1"/>
        </w:rPr>
        <w:t xml:space="preserve">НУ ПРОБЛЕМИ РАЦІОНАЛЬНОГО ЛІКУВАННЯ ЗАХВОРЮВАНЬ   </w:t>
      </w:r>
      <w:r w:rsidR="00935863">
        <w:rPr>
          <w:b/>
          <w:color w:val="000000" w:themeColor="text1"/>
        </w:rPr>
        <w:t>П</w:t>
      </w:r>
      <w:r w:rsidR="00935863" w:rsidRPr="00671F9E">
        <w:rPr>
          <w:b/>
          <w:color w:val="000000" w:themeColor="text1"/>
        </w:rPr>
        <w:t>ЕРЕДМІХУРОВОЇ</w:t>
      </w:r>
      <w:r w:rsidR="00964080">
        <w:rPr>
          <w:b/>
          <w:color w:val="000000" w:themeColor="text1"/>
        </w:rPr>
        <w:t xml:space="preserve"> </w:t>
      </w:r>
      <w:r w:rsidR="00935863" w:rsidRPr="00671F9E">
        <w:rPr>
          <w:b/>
          <w:color w:val="000000" w:themeColor="text1"/>
        </w:rPr>
        <w:t>ЗАЛОЗИ:ГОС</w:t>
      </w:r>
      <w:r w:rsidR="00964080">
        <w:rPr>
          <w:b/>
          <w:color w:val="000000" w:themeColor="text1"/>
        </w:rPr>
        <w:t xml:space="preserve">ТРИЙ ТА ХРОНІЧНИЙ ПРОС-ТАТИТ, </w:t>
      </w:r>
      <w:r w:rsidR="00935863" w:rsidRPr="00671F9E">
        <w:rPr>
          <w:b/>
          <w:color w:val="000000" w:themeColor="text1"/>
        </w:rPr>
        <w:t xml:space="preserve"> ГІПЕРПЛАЗІЯ ПЕРЕДМІХУРОВОЇ ЗАЛОЗИ.</w:t>
      </w:r>
    </w:p>
    <w:p w14:paraId="3B336924" w14:textId="77777777" w:rsidR="00935863" w:rsidRPr="00671F9E" w:rsidRDefault="00935863" w:rsidP="00935863">
      <w:pPr>
        <w:pStyle w:val="a3"/>
        <w:numPr>
          <w:ilvl w:val="1"/>
          <w:numId w:val="6"/>
        </w:numPr>
        <w:rPr>
          <w:b/>
          <w:color w:val="000000" w:themeColor="text1"/>
        </w:rPr>
      </w:pPr>
      <w:r w:rsidRPr="00671F9E">
        <w:rPr>
          <w:b/>
          <w:color w:val="000000" w:themeColor="text1"/>
        </w:rPr>
        <w:t>Етіопатогенез простатиту</w:t>
      </w:r>
      <w:r>
        <w:rPr>
          <w:b/>
          <w:color w:val="000000" w:themeColor="text1"/>
        </w:rPr>
        <w:t>.</w:t>
      </w:r>
    </w:p>
    <w:p w14:paraId="3E5570CE" w14:textId="77777777" w:rsidR="00935863" w:rsidRPr="00671F9E" w:rsidRDefault="00935863" w:rsidP="00935863">
      <w:pPr>
        <w:spacing w:line="360" w:lineRule="auto"/>
        <w:jc w:val="both"/>
        <w:rPr>
          <w:color w:val="000000" w:themeColor="text1"/>
          <w:lang w:val="ru-RU"/>
        </w:rPr>
      </w:pPr>
      <w:r w:rsidRPr="00671F9E">
        <w:rPr>
          <w:color w:val="000000" w:themeColor="text1"/>
        </w:rPr>
        <w:t xml:space="preserve">         Простатит-це запалення передміхурової залози. Патогенез простатиту до кінця не вивчений. Етіологічними факторами  його виникнення можуть бути: інфекція, яка потрапляє в передміхурову залозу з уретри (в тому числі інфекції, що передаються статевим шляхом ; </w:t>
      </w:r>
      <w:r w:rsidRPr="00671F9E">
        <w:t>хімічне</w:t>
      </w:r>
      <w:r w:rsidR="00804550">
        <w:t xml:space="preserve"> пошкодження, спричинене рефлюк</w:t>
      </w:r>
      <w:r w:rsidRPr="00671F9E">
        <w:t>сом сечі через еякуляційні та простатичні протоки;</w:t>
      </w:r>
      <w:r w:rsidRPr="00671F9E">
        <w:rPr>
          <w:color w:val="000000" w:themeColor="text1"/>
        </w:rPr>
        <w:t>гематогенним шляхом (фурункул, ангіна, каріозні зуби та інші інфек</w:t>
      </w:r>
      <w:r w:rsidR="00804550">
        <w:rPr>
          <w:color w:val="000000" w:themeColor="text1"/>
        </w:rPr>
        <w:t>ційні хвороби) , а також лімфо</w:t>
      </w:r>
      <w:r w:rsidRPr="00671F9E">
        <w:rPr>
          <w:color w:val="000000" w:themeColor="text1"/>
        </w:rPr>
        <w:t>генним шляхом з кішківника та зовнішніх статевих органів,</w:t>
      </w:r>
      <w:r w:rsidRPr="00671F9E">
        <w:t xml:space="preserve"> а також аутоімунне залучення. </w:t>
      </w:r>
      <w:r w:rsidRPr="00671F9E">
        <w:rPr>
          <w:color w:val="000000" w:themeColor="text1"/>
        </w:rPr>
        <w:t xml:space="preserve">Простатити в більшості випадків мають кокову(гонокок,стрептокок, стафілокок),трихомонадну етіологію або викликаються бактеріями кишкової групи (кишкова палочка </w:t>
      </w:r>
      <w:r w:rsidRPr="00671F9E">
        <w:rPr>
          <w:color w:val="000000" w:themeColor="text1"/>
          <w:lang w:val="en-US"/>
        </w:rPr>
        <w:t>E.Colli</w:t>
      </w:r>
      <w:r w:rsidRPr="00671F9E">
        <w:rPr>
          <w:color w:val="000000" w:themeColor="text1"/>
          <w:lang w:val="ru-RU"/>
        </w:rPr>
        <w:t>), внутр</w:t>
      </w:r>
      <w:r w:rsidRPr="00671F9E">
        <w:rPr>
          <w:color w:val="000000" w:themeColor="text1"/>
        </w:rPr>
        <w:t>і</w:t>
      </w:r>
      <w:r w:rsidRPr="00671F9E">
        <w:rPr>
          <w:color w:val="000000" w:themeColor="text1"/>
          <w:lang w:val="ru-RU"/>
        </w:rPr>
        <w:t>шньоклітинними мікробами (</w:t>
      </w:r>
      <w:r w:rsidRPr="00671F9E">
        <w:rPr>
          <w:color w:val="000000" w:themeColor="text1"/>
          <w:lang w:val="en-US"/>
        </w:rPr>
        <w:t>Chlamydia trachomatis</w:t>
      </w:r>
      <w:r w:rsidRPr="00671F9E">
        <w:rPr>
          <w:color w:val="000000" w:themeColor="text1"/>
          <w:lang w:val="ru-RU"/>
        </w:rPr>
        <w:t xml:space="preserve">, </w:t>
      </w:r>
      <w:r w:rsidRPr="00671F9E">
        <w:rPr>
          <w:color w:val="000000" w:themeColor="text1"/>
          <w:lang w:val="en-US"/>
        </w:rPr>
        <w:t>Mycoplasma genitalium)</w:t>
      </w:r>
      <w:r w:rsidRPr="00671F9E">
        <w:rPr>
          <w:color w:val="000000" w:themeColor="text1"/>
          <w:lang w:val="ru-RU"/>
        </w:rPr>
        <w:t>. Наявність інфекції в передміхуровій залозі ще не є достатнім приводом для виникнення простатиту. В багатьох випадках причиною виникнення простатиту можуть бути венозний застій в статевих органах, ішемія органа (охолодження).</w:t>
      </w:r>
    </w:p>
    <w:p w14:paraId="6ED569CC" w14:textId="77777777" w:rsidR="00935863" w:rsidRPr="00671F9E" w:rsidRDefault="00935863" w:rsidP="00935863">
      <w:pPr>
        <w:spacing w:line="360" w:lineRule="auto"/>
        <w:jc w:val="both"/>
        <w:rPr>
          <w:color w:val="000000" w:themeColor="text1"/>
          <w:lang w:val="ru-RU"/>
        </w:rPr>
      </w:pPr>
      <w:r w:rsidRPr="00671F9E">
        <w:rPr>
          <w:color w:val="000000" w:themeColor="text1"/>
          <w:lang w:val="ru-RU"/>
        </w:rPr>
        <w:t xml:space="preserve">       За формою розрізняють катаральний , фолекулярний та паренхіматозний простатити. Гістологічні зміни при катаральному простатиті обмежуються за-паленням епітелію простатичних ходів з скупченням серозного виділення. Фолекулярний простатит характеризується запальним процессом в фолікулах  та часточках простат из виникненням інфільтратів та гнойників.   При парен-хіматозному простатиті запалення охоплює всю залозу або одну з її часток з залученням інтестиціальної тканини залози,з можливим подальшим </w:t>
      </w:r>
      <w:r w:rsidRPr="00671F9E">
        <w:rPr>
          <w:color w:val="000000" w:themeColor="text1"/>
          <w:lang w:val="ru-RU"/>
        </w:rPr>
        <w:lastRenderedPageBreak/>
        <w:t>розвитком запалення ,який може закінчитися абсцессом простати. Класифікацій простатиту існує багато. На сьогоднішній день урологам рекомендується  користуватися класифікацією розробленою Національним інститутом здоров</w:t>
      </w:r>
      <w:r w:rsidRPr="00671F9E">
        <w:rPr>
          <w:color w:val="000000" w:themeColor="text1"/>
          <w:lang w:val="en-US"/>
        </w:rPr>
        <w:t>`</w:t>
      </w:r>
      <w:r w:rsidRPr="00671F9E">
        <w:rPr>
          <w:color w:val="000000" w:themeColor="text1"/>
          <w:lang w:val="ru-RU"/>
        </w:rPr>
        <w:t>я США(</w:t>
      </w:r>
      <w:r w:rsidRPr="00671F9E">
        <w:rPr>
          <w:color w:val="000000" w:themeColor="text1"/>
          <w:lang w:val="en-US"/>
        </w:rPr>
        <w:t>NIH)</w:t>
      </w:r>
      <w:r w:rsidRPr="00671F9E">
        <w:rPr>
          <w:color w:val="000000" w:themeColor="text1"/>
          <w:lang w:val="ru-RU"/>
        </w:rPr>
        <w:t>, згідно з якою бактеріальний простатит слід відрізняти від синдрому хронічного тазового болю (СХТБ).</w:t>
      </w:r>
    </w:p>
    <w:p w14:paraId="0C48A495" w14:textId="77777777" w:rsidR="00935863" w:rsidRPr="00671F9E" w:rsidRDefault="00935863" w:rsidP="00935863">
      <w:pPr>
        <w:pStyle w:val="a5"/>
        <w:rPr>
          <w:color w:val="000000"/>
          <w:sz w:val="28"/>
          <w:szCs w:val="28"/>
        </w:rPr>
      </w:pPr>
      <w:r>
        <w:rPr>
          <w:b/>
          <w:bCs/>
          <w:color w:val="000000"/>
          <w:sz w:val="28"/>
          <w:szCs w:val="28"/>
        </w:rPr>
        <w:t xml:space="preserve">1.2 </w:t>
      </w:r>
      <w:r w:rsidRPr="00671F9E">
        <w:rPr>
          <w:b/>
          <w:bCs/>
          <w:color w:val="000000"/>
          <w:sz w:val="28"/>
          <w:szCs w:val="28"/>
        </w:rPr>
        <w:t>Класифікація простатиту (за NIDDK/NIH)</w:t>
      </w:r>
    </w:p>
    <w:p w14:paraId="59DEAA24" w14:textId="77777777" w:rsidR="00935863" w:rsidRPr="00671F9E" w:rsidRDefault="00935863" w:rsidP="00935863">
      <w:pPr>
        <w:pStyle w:val="a5"/>
        <w:rPr>
          <w:color w:val="000000"/>
          <w:sz w:val="28"/>
          <w:szCs w:val="28"/>
        </w:rPr>
      </w:pPr>
      <w:r w:rsidRPr="00671F9E">
        <w:rPr>
          <w:color w:val="000000"/>
          <w:sz w:val="28"/>
          <w:szCs w:val="28"/>
        </w:rPr>
        <w:t>Код МКХ-10: N 41.0,1</w:t>
      </w:r>
    </w:p>
    <w:p w14:paraId="4E3201E4" w14:textId="77777777" w:rsidR="00935863" w:rsidRPr="00671F9E" w:rsidRDefault="00935863" w:rsidP="00935863">
      <w:pPr>
        <w:pStyle w:val="a5"/>
        <w:rPr>
          <w:color w:val="000000"/>
          <w:sz w:val="28"/>
          <w:szCs w:val="28"/>
        </w:rPr>
      </w:pPr>
      <w:r w:rsidRPr="00671F9E">
        <w:rPr>
          <w:color w:val="000000"/>
          <w:sz w:val="28"/>
          <w:szCs w:val="28"/>
        </w:rPr>
        <w:t>1. Гострий бактеріальний простатит (ГБП);</w:t>
      </w:r>
    </w:p>
    <w:p w14:paraId="6F7F675C" w14:textId="77777777" w:rsidR="00935863" w:rsidRPr="00671F9E" w:rsidRDefault="00935863" w:rsidP="00935863">
      <w:pPr>
        <w:pStyle w:val="a5"/>
        <w:rPr>
          <w:color w:val="000000"/>
          <w:sz w:val="28"/>
          <w:szCs w:val="28"/>
        </w:rPr>
      </w:pPr>
      <w:r w:rsidRPr="00671F9E">
        <w:rPr>
          <w:color w:val="000000"/>
          <w:sz w:val="28"/>
          <w:szCs w:val="28"/>
        </w:rPr>
        <w:t>2. Хронічний бактеріальний простатит (ХБП);</w:t>
      </w:r>
    </w:p>
    <w:p w14:paraId="05AD24F8" w14:textId="77777777" w:rsidR="00935863" w:rsidRPr="00671F9E" w:rsidRDefault="00935863" w:rsidP="00935863">
      <w:pPr>
        <w:pStyle w:val="a5"/>
        <w:rPr>
          <w:color w:val="000000"/>
          <w:sz w:val="28"/>
          <w:szCs w:val="28"/>
        </w:rPr>
      </w:pPr>
      <w:r w:rsidRPr="00671F9E">
        <w:rPr>
          <w:color w:val="000000"/>
          <w:sz w:val="28"/>
          <w:szCs w:val="28"/>
        </w:rPr>
        <w:t>3. Синдром хронічного тазового болю (СХТБ);</w:t>
      </w:r>
    </w:p>
    <w:p w14:paraId="5E6FEAF9" w14:textId="77777777" w:rsidR="00935863" w:rsidRPr="00671F9E" w:rsidRDefault="00935863" w:rsidP="00935863">
      <w:pPr>
        <w:pStyle w:val="a5"/>
        <w:rPr>
          <w:color w:val="000000"/>
          <w:sz w:val="28"/>
          <w:szCs w:val="28"/>
        </w:rPr>
      </w:pPr>
      <w:r w:rsidRPr="00671F9E">
        <w:rPr>
          <w:color w:val="000000"/>
          <w:sz w:val="28"/>
          <w:szCs w:val="28"/>
        </w:rPr>
        <w:t>А. Запальний СХТБ (лейкоцити в секреті простати / сечі з сечового міхура (третя порція) / еякуляті);</w:t>
      </w:r>
    </w:p>
    <w:p w14:paraId="06964B18" w14:textId="77777777" w:rsidR="00935863" w:rsidRPr="00671F9E" w:rsidRDefault="00935863" w:rsidP="00935863">
      <w:pPr>
        <w:pStyle w:val="a5"/>
        <w:rPr>
          <w:color w:val="000000"/>
          <w:sz w:val="28"/>
          <w:szCs w:val="28"/>
        </w:rPr>
      </w:pPr>
      <w:r w:rsidRPr="00671F9E">
        <w:rPr>
          <w:color w:val="000000"/>
          <w:sz w:val="28"/>
          <w:szCs w:val="28"/>
        </w:rPr>
        <w:t>B. Незапальний СХТБ: відсутність лейкоцитів в секреті простати / сечі з сечового міхура (третя порція) / еякуляті;</w:t>
      </w:r>
    </w:p>
    <w:p w14:paraId="4ECB9C21" w14:textId="77777777" w:rsidR="00935863" w:rsidRPr="00671F9E" w:rsidRDefault="00935863" w:rsidP="00935863">
      <w:pPr>
        <w:pStyle w:val="a5"/>
        <w:rPr>
          <w:color w:val="000000"/>
          <w:sz w:val="28"/>
          <w:szCs w:val="28"/>
        </w:rPr>
      </w:pPr>
      <w:r w:rsidRPr="00671F9E">
        <w:rPr>
          <w:color w:val="000000"/>
          <w:sz w:val="28"/>
          <w:szCs w:val="28"/>
        </w:rPr>
        <w:t>IV. Асимптоматичний запальний простатит (гістологічний простатит).</w:t>
      </w:r>
    </w:p>
    <w:p w14:paraId="7431719B" w14:textId="77777777" w:rsidR="00935863" w:rsidRPr="00671F9E" w:rsidRDefault="00935863" w:rsidP="00935863">
      <w:pPr>
        <w:pStyle w:val="a5"/>
        <w:spacing w:line="360" w:lineRule="auto"/>
        <w:jc w:val="both"/>
        <w:rPr>
          <w:rStyle w:val="y2iqfc"/>
          <w:color w:val="202124"/>
          <w:sz w:val="28"/>
          <w:szCs w:val="28"/>
        </w:rPr>
      </w:pPr>
      <w:r w:rsidRPr="00671F9E">
        <w:rPr>
          <w:color w:val="000000"/>
          <w:sz w:val="28"/>
          <w:szCs w:val="28"/>
        </w:rPr>
        <w:t xml:space="preserve">    За клінічним перебігом простатит поділяється на гострий та хронічний.                              </w:t>
      </w:r>
      <w:r w:rsidRPr="002F039D">
        <w:rPr>
          <w:b/>
          <w:color w:val="000000"/>
          <w:sz w:val="28"/>
          <w:szCs w:val="28"/>
        </w:rPr>
        <w:t>1.3</w:t>
      </w:r>
      <w:r>
        <w:rPr>
          <w:b/>
          <w:color w:val="000000"/>
          <w:sz w:val="28"/>
          <w:szCs w:val="28"/>
        </w:rPr>
        <w:t xml:space="preserve"> </w:t>
      </w:r>
      <w:r w:rsidRPr="00671F9E">
        <w:rPr>
          <w:b/>
          <w:color w:val="000000"/>
          <w:sz w:val="28"/>
          <w:szCs w:val="28"/>
        </w:rPr>
        <w:t>Гострий бактеріальний простатит</w:t>
      </w:r>
      <w:r w:rsidRPr="00671F9E">
        <w:rPr>
          <w:color w:val="000000"/>
          <w:sz w:val="28"/>
          <w:szCs w:val="28"/>
        </w:rPr>
        <w:t xml:space="preserve"> зазвичай починається з порушення сечовипускання та сильного але погано локалізованого болю. Розлад сечовипускання проявляється у вигляді</w:t>
      </w:r>
      <w:r w:rsidRPr="00671F9E">
        <w:rPr>
          <w:rFonts w:ascii="inherit" w:hAnsi="inherit" w:cs="Courier New"/>
          <w:color w:val="202124"/>
          <w:sz w:val="28"/>
          <w:szCs w:val="28"/>
        </w:rPr>
        <w:t xml:space="preserve"> прискорених позивів, утруднення сечовипускання або затримки </w:t>
      </w:r>
      <w:r w:rsidRPr="00671F9E">
        <w:rPr>
          <w:color w:val="202124"/>
          <w:sz w:val="28"/>
          <w:szCs w:val="28"/>
        </w:rPr>
        <w:t>сечі</w:t>
      </w:r>
      <w:r w:rsidRPr="00671F9E">
        <w:rPr>
          <w:color w:val="000000"/>
          <w:sz w:val="28"/>
          <w:szCs w:val="28"/>
        </w:rPr>
        <w:t>. Часто супроводжується загальною слабкістю та високою температурою тіла. Температура може підійматися до 39-40°, що супроводжується ознобом та сильним головним болем.</w:t>
      </w:r>
      <w:r w:rsidRPr="00671F9E">
        <w:rPr>
          <w:color w:val="202124"/>
          <w:sz w:val="28"/>
          <w:szCs w:val="28"/>
        </w:rPr>
        <w:t xml:space="preserve"> У деяких випадках хворі відчувають почуття розпирань або болю в області промежини і над лобком. Однак ,локальні симптоми можуть бути відсутніми.</w:t>
      </w:r>
      <w:r w:rsidRPr="00671F9E">
        <w:rPr>
          <w:color w:val="000000"/>
          <w:sz w:val="28"/>
          <w:szCs w:val="28"/>
        </w:rPr>
        <w:t xml:space="preserve"> Виникає</w:t>
      </w:r>
      <w:r w:rsidRPr="00671F9E">
        <w:rPr>
          <w:color w:val="202124"/>
          <w:sz w:val="28"/>
          <w:szCs w:val="28"/>
        </w:rPr>
        <w:t xml:space="preserve"> гострий простатит зазвичай після одного з описаних вище провокуючих факторів.</w:t>
      </w:r>
      <w:r w:rsidRPr="00671F9E">
        <w:rPr>
          <w:color w:val="000000"/>
          <w:sz w:val="28"/>
          <w:szCs w:val="28"/>
        </w:rPr>
        <w:t xml:space="preserve">  Лікар при пальцевому ректальному дослідженні передміхурової залози виявляє набрякшу та болючу залозу. Аналіз сечі тест полоскою на нітрати та лейкоцити має позитивну прогностичну цінність в 95%.</w:t>
      </w:r>
      <w:r w:rsidRPr="00671F9E">
        <w:rPr>
          <w:rFonts w:ascii="inherit" w:hAnsi="inherit"/>
          <w:color w:val="202124"/>
          <w:sz w:val="28"/>
          <w:szCs w:val="28"/>
        </w:rPr>
        <w:t xml:space="preserve"> При </w:t>
      </w:r>
      <w:r w:rsidRPr="00671F9E">
        <w:rPr>
          <w:rFonts w:ascii="inherit" w:hAnsi="inherit"/>
          <w:color w:val="202124"/>
          <w:sz w:val="28"/>
          <w:szCs w:val="28"/>
        </w:rPr>
        <w:lastRenderedPageBreak/>
        <w:t xml:space="preserve">формуванні  </w:t>
      </w:r>
      <w:r w:rsidRPr="00671F9E">
        <w:rPr>
          <w:color w:val="202124"/>
          <w:sz w:val="28"/>
          <w:szCs w:val="28"/>
        </w:rPr>
        <w:t xml:space="preserve">абсцесу визначається флуктуація при ректальному дослідженні. </w:t>
      </w:r>
      <w:r w:rsidRPr="00671F9E">
        <w:rPr>
          <w:rStyle w:val="y2iqfc"/>
          <w:color w:val="202124"/>
          <w:sz w:val="28"/>
          <w:szCs w:val="28"/>
        </w:rPr>
        <w:t>В аналізах крові – високий лейкоцитоз, виражений зсув лейкоцитарної формули вліво, прискорена швидкість осідання еритроцитів.</w:t>
      </w:r>
      <w:r w:rsidRPr="00671F9E">
        <w:rPr>
          <w:color w:val="202124"/>
          <w:sz w:val="28"/>
          <w:szCs w:val="28"/>
        </w:rPr>
        <w:t xml:space="preserve"> </w:t>
      </w:r>
      <w:r w:rsidRPr="00671F9E">
        <w:rPr>
          <w:rStyle w:val="y2iqfc"/>
          <w:color w:val="202124"/>
          <w:sz w:val="28"/>
          <w:szCs w:val="28"/>
        </w:rPr>
        <w:t>В аналізах сечі суттєвих змін може не спостерігатися. Якщо гнійне відділення надходить з передміхурової залози в уретру, то в другій порції сечі може бути виражена піурія.</w:t>
      </w:r>
      <w:r w:rsidRPr="00671F9E">
        <w:rPr>
          <w:color w:val="202124"/>
          <w:sz w:val="28"/>
          <w:szCs w:val="28"/>
        </w:rPr>
        <w:t xml:space="preserve"> </w:t>
      </w:r>
      <w:r w:rsidRPr="00671F9E">
        <w:rPr>
          <w:rStyle w:val="y2iqfc"/>
          <w:color w:val="202124"/>
          <w:sz w:val="28"/>
          <w:szCs w:val="28"/>
        </w:rPr>
        <w:t xml:space="preserve">При підозрі на абсцедування показано термінова госпіталізація. Ведучим збудником гострого бактеріального простатиту є ентеробактерії, зокрема </w:t>
      </w:r>
      <w:r w:rsidRPr="00671F9E">
        <w:rPr>
          <w:rStyle w:val="y2iqfc"/>
          <w:color w:val="202124"/>
          <w:sz w:val="28"/>
          <w:szCs w:val="28"/>
          <w:lang w:val="en-US"/>
        </w:rPr>
        <w:t>E.coli.</w:t>
      </w:r>
    </w:p>
    <w:p w14:paraId="27E03C6C" w14:textId="77777777" w:rsidR="00935863" w:rsidRPr="00671F9E" w:rsidRDefault="00935863" w:rsidP="00935863">
      <w:pPr>
        <w:pStyle w:val="a5"/>
        <w:spacing w:line="360" w:lineRule="auto"/>
        <w:jc w:val="both"/>
        <w:rPr>
          <w:rStyle w:val="y2iqfc"/>
          <w:color w:val="202124"/>
          <w:sz w:val="28"/>
          <w:szCs w:val="28"/>
        </w:rPr>
      </w:pPr>
      <w:r>
        <w:rPr>
          <w:b/>
          <w:color w:val="202124"/>
          <w:sz w:val="28"/>
          <w:szCs w:val="28"/>
        </w:rPr>
        <w:t xml:space="preserve">1.4 </w:t>
      </w:r>
      <w:r w:rsidRPr="00671F9E">
        <w:rPr>
          <w:rStyle w:val="y2iqfc"/>
          <w:b/>
          <w:color w:val="202124"/>
          <w:sz w:val="28"/>
          <w:szCs w:val="28"/>
        </w:rPr>
        <w:t>Хронічний</w:t>
      </w:r>
      <w:r w:rsidRPr="00671F9E">
        <w:rPr>
          <w:rStyle w:val="y2iqfc"/>
          <w:b/>
          <w:color w:val="202124"/>
          <w:sz w:val="28"/>
          <w:szCs w:val="28"/>
          <w:lang w:val="en-US"/>
        </w:rPr>
        <w:t xml:space="preserve"> </w:t>
      </w:r>
      <w:r w:rsidRPr="00671F9E">
        <w:rPr>
          <w:rStyle w:val="y2iqfc"/>
          <w:b/>
          <w:color w:val="202124"/>
          <w:sz w:val="28"/>
          <w:szCs w:val="28"/>
        </w:rPr>
        <w:t>бактеріальний  простатит</w:t>
      </w:r>
      <w:r w:rsidRPr="00671F9E">
        <w:rPr>
          <w:rStyle w:val="y2iqfc"/>
          <w:color w:val="202124"/>
          <w:sz w:val="28"/>
          <w:szCs w:val="28"/>
        </w:rPr>
        <w:t xml:space="preserve"> може виникнути як наслідок недолікованого гострого простатиту, або як тривалий поточний первинно хронічний процес.</w:t>
      </w:r>
      <w:r w:rsidRPr="00671F9E">
        <w:rPr>
          <w:color w:val="202124"/>
          <w:sz w:val="28"/>
          <w:szCs w:val="28"/>
        </w:rPr>
        <w:t xml:space="preserve"> </w:t>
      </w:r>
      <w:r w:rsidRPr="00671F9E">
        <w:rPr>
          <w:rStyle w:val="y2iqfc"/>
          <w:color w:val="202124"/>
          <w:sz w:val="28"/>
          <w:szCs w:val="28"/>
        </w:rPr>
        <w:t>Скарги хворих можуть обмежуватися невеликими болями в області крижів і промежини, дизуричними розладами (прискореними нічними позивами), мізерним серозним виділенням з уретри вранці. Багато хворих пред'являють скарги порушення статевої функції (зниження лібідо, передчасну еякуляцію, неповні ерекції).</w:t>
      </w:r>
      <w:r w:rsidRPr="00671F9E">
        <w:rPr>
          <w:color w:val="202124"/>
          <w:sz w:val="28"/>
          <w:szCs w:val="28"/>
        </w:rPr>
        <w:t xml:space="preserve"> </w:t>
      </w:r>
      <w:r w:rsidRPr="00671F9E">
        <w:rPr>
          <w:rStyle w:val="y2iqfc"/>
          <w:color w:val="202124"/>
          <w:sz w:val="28"/>
          <w:szCs w:val="28"/>
        </w:rPr>
        <w:t>Часто спостерігається неврастенічний синдром.        Діагноз хронічного бактеріального простатиту установлюють при тривалості симптомів не менше трьох місяців.</w:t>
      </w:r>
      <w:r w:rsidRPr="00671F9E">
        <w:rPr>
          <w:color w:val="202124"/>
          <w:sz w:val="28"/>
          <w:szCs w:val="28"/>
        </w:rPr>
        <w:t xml:space="preserve"> </w:t>
      </w:r>
      <w:r w:rsidRPr="00671F9E">
        <w:rPr>
          <w:rStyle w:val="y2iqfc"/>
          <w:color w:val="202124"/>
          <w:sz w:val="28"/>
          <w:szCs w:val="28"/>
        </w:rPr>
        <w:t xml:space="preserve">Діагноз хронічного простатиту ґрунтується на результатах пальцевого ректального дослідження передміхурової залози, мікроскопії її секрету. Пальпаторно передміхурова залоза може бути нерівномірно збільшена, пастозна, з ділянками ущільнень, помірно болюча. У секреті простати виявляється велика кількість лейкоцитів при зменшенні або відсутності лецитинових зерен. Частіше хронічний  простатит починається повільно на грунті застійних явищ в передміхуровій залозі і протікає як хронічний запальний процес , котрий призводить до рубцово-склеротичних процесів в простаті. Для хронічного простатиту характерно утворення розширених полостей в фолікулах передміхурової залози внаслідок закупорки вихідних протоків і скупчення застойного секрету. Хворі на хронічний постатит відчувають ниючий біль в промежині,біль в крижах,прямій кишці,яєчках,печію при </w:t>
      </w:r>
      <w:r w:rsidRPr="00671F9E">
        <w:rPr>
          <w:rStyle w:val="y2iqfc"/>
          <w:color w:val="202124"/>
          <w:sz w:val="28"/>
          <w:szCs w:val="28"/>
        </w:rPr>
        <w:lastRenderedPageBreak/>
        <w:t>сечовипусканні зранку. Біль може посилюватися при довгому знаходженні в сидячому положенні,а пісня руху біль зменшується. У хворих на хронічний простатит виникають явища неврастенії, швидка втома,зниження праце-здатності,безсоння. Для діагностики хронічного простатиту  важливими методами є кількісне культуральне дослідження та мікроскопія різних порцій сечі та секрету передміхурової залози ,отриманих після її масажу.</w:t>
      </w:r>
    </w:p>
    <w:p w14:paraId="607AD17A" w14:textId="77777777" w:rsidR="00935863" w:rsidRPr="00671F9E" w:rsidRDefault="00935863" w:rsidP="00935863">
      <w:pPr>
        <w:pStyle w:val="HTML"/>
        <w:spacing w:line="540" w:lineRule="atLeast"/>
        <w:jc w:val="both"/>
        <w:rPr>
          <w:rFonts w:ascii="inherit" w:hAnsi="inherit"/>
          <w:color w:val="202124"/>
          <w:sz w:val="28"/>
          <w:szCs w:val="28"/>
        </w:rPr>
      </w:pPr>
      <w:r w:rsidRPr="00671F9E">
        <w:rPr>
          <w:rStyle w:val="y2iqfc"/>
          <w:rFonts w:ascii="Times New Roman" w:hAnsi="Times New Roman" w:cs="Times New Roman"/>
          <w:color w:val="202124"/>
          <w:sz w:val="28"/>
          <w:szCs w:val="28"/>
        </w:rPr>
        <w:t xml:space="preserve"> </w:t>
      </w:r>
      <w:r w:rsidRPr="002F039D">
        <w:rPr>
          <w:rStyle w:val="y2iqfc"/>
          <w:rFonts w:ascii="Times New Roman" w:hAnsi="Times New Roman" w:cs="Times New Roman"/>
          <w:b/>
          <w:color w:val="202124"/>
          <w:sz w:val="28"/>
          <w:szCs w:val="28"/>
        </w:rPr>
        <w:t>1.5</w:t>
      </w:r>
      <w:r>
        <w:rPr>
          <w:rStyle w:val="y2iqfc"/>
          <w:rFonts w:ascii="Times New Roman" w:hAnsi="Times New Roman" w:cs="Times New Roman"/>
          <w:color w:val="202124"/>
          <w:sz w:val="28"/>
          <w:szCs w:val="28"/>
        </w:rPr>
        <w:t xml:space="preserve"> </w:t>
      </w:r>
      <w:r w:rsidRPr="00671F9E">
        <w:rPr>
          <w:rFonts w:ascii="Times New Roman" w:hAnsi="Times New Roman" w:cs="Times New Roman"/>
          <w:b/>
          <w:color w:val="202124"/>
          <w:sz w:val="28"/>
          <w:szCs w:val="28"/>
        </w:rPr>
        <w:t>Доброякісна гіперплазія передміхурової залози (аденома простати)</w:t>
      </w:r>
      <w:r>
        <w:rPr>
          <w:rFonts w:ascii="Times New Roman" w:hAnsi="Times New Roman" w:cs="Times New Roman"/>
          <w:b/>
          <w:color w:val="202124"/>
          <w:sz w:val="28"/>
          <w:szCs w:val="28"/>
        </w:rPr>
        <w:t xml:space="preserve"> </w:t>
      </w:r>
      <w:r w:rsidRPr="00671F9E">
        <w:rPr>
          <w:rFonts w:ascii="Times New Roman" w:hAnsi="Times New Roman" w:cs="Times New Roman"/>
          <w:color w:val="202124"/>
          <w:sz w:val="28"/>
          <w:szCs w:val="28"/>
        </w:rPr>
        <w:t>-</w:t>
      </w:r>
      <w:r>
        <w:rPr>
          <w:rFonts w:ascii="Times New Roman" w:hAnsi="Times New Roman" w:cs="Times New Roman"/>
          <w:color w:val="202124"/>
          <w:sz w:val="28"/>
          <w:szCs w:val="28"/>
        </w:rPr>
        <w:t xml:space="preserve"> </w:t>
      </w:r>
      <w:r w:rsidRPr="00671F9E">
        <w:rPr>
          <w:rFonts w:ascii="Times New Roman" w:hAnsi="Times New Roman" w:cs="Times New Roman"/>
          <w:color w:val="202124"/>
          <w:sz w:val="28"/>
          <w:szCs w:val="28"/>
        </w:rPr>
        <w:t>є одним з найчастіших захворювань у чоловіків старше шістдесяти років.      Паталогоанатомічні дослідження показали, що аденома розвивається в передміхуровій залозі за рахунок розростання парауретральних залоз,</w:t>
      </w:r>
      <w:r w:rsidRPr="00671F9E">
        <w:rPr>
          <w:rStyle w:val="y2iqfc"/>
          <w:rFonts w:ascii="Times New Roman" w:hAnsi="Times New Roman" w:cs="Times New Roman"/>
          <w:color w:val="202124"/>
          <w:sz w:val="28"/>
          <w:szCs w:val="28"/>
        </w:rPr>
        <w:t xml:space="preserve"> відсувають назовні власне простату, яка піддається атрофії та утворює капсулу аденоматозної залози. Аденома росте у бік прямої кишки та сечового міхура, здавлюючи при цьому внутрішній отвір уретри та подовжуючи простатичний її відділ . Причина виникнення доброякісної гіперплазії передміхурової залози  до кінця не з ̀ясована. Найбільш признаною є ендокринна теорія-порушення нормального балансу полових гормонів.  </w:t>
      </w:r>
      <w:r w:rsidRPr="00671F9E">
        <w:rPr>
          <w:rStyle w:val="y2iqfc"/>
          <w:rFonts w:ascii="inherit" w:hAnsi="inherit"/>
          <w:color w:val="202124"/>
          <w:sz w:val="28"/>
          <w:szCs w:val="28"/>
        </w:rPr>
        <w:t>Однак , не у всіх чоловіків обов'язково розвивається аденома простати. Як показали дослідження, у 16—20% людей похилого віку спостерігається зменшення простати в обсязі та атрофія її, в інших вона збільшується в різному  ступені. Ступінь зростання аденоми різна, у деяких вона збільшується дуже повільно і хворі доживають до глибокої старості без симптомів хвороби. В інших зростання залози йде швидко і хворі відносно рано починають страждати від розладу сечовипускання.</w:t>
      </w:r>
    </w:p>
    <w:p w14:paraId="62C311C8" w14:textId="77777777" w:rsidR="00637611" w:rsidRDefault="00637611" w:rsidP="00935863">
      <w:pPr>
        <w:autoSpaceDE w:val="0"/>
        <w:autoSpaceDN w:val="0"/>
        <w:adjustRightInd w:val="0"/>
        <w:spacing w:after="0" w:line="360" w:lineRule="auto"/>
        <w:rPr>
          <w:rStyle w:val="y2iqfc"/>
          <w:color w:val="202124"/>
          <w:lang w:val="en-US"/>
        </w:rPr>
      </w:pPr>
    </w:p>
    <w:p w14:paraId="708E050A" w14:textId="77777777" w:rsidR="00935863" w:rsidRPr="00671F9E" w:rsidRDefault="00935863" w:rsidP="00935863">
      <w:pPr>
        <w:autoSpaceDE w:val="0"/>
        <w:autoSpaceDN w:val="0"/>
        <w:adjustRightInd w:val="0"/>
        <w:spacing w:after="0" w:line="360" w:lineRule="auto"/>
        <w:rPr>
          <w:b/>
          <w:bCs/>
          <w:color w:val="000000"/>
          <w:lang w:eastAsia="uk-UA"/>
        </w:rPr>
      </w:pPr>
      <w:r w:rsidRPr="00671F9E">
        <w:rPr>
          <w:rStyle w:val="y2iqfc"/>
          <w:color w:val="202124"/>
        </w:rPr>
        <w:t xml:space="preserve"> </w:t>
      </w:r>
      <w:r w:rsidRPr="002F039D">
        <w:rPr>
          <w:rStyle w:val="y2iqfc"/>
          <w:b/>
          <w:color w:val="202124"/>
        </w:rPr>
        <w:t>1.6</w:t>
      </w:r>
      <w:r>
        <w:rPr>
          <w:rStyle w:val="y2iqfc"/>
          <w:color w:val="202124"/>
        </w:rPr>
        <w:t xml:space="preserve"> </w:t>
      </w:r>
      <w:r w:rsidRPr="00671F9E">
        <w:rPr>
          <w:b/>
          <w:bCs/>
          <w:color w:val="000000"/>
          <w:lang w:eastAsia="uk-UA"/>
        </w:rPr>
        <w:t>Основні ранні симптоми аденоми простати:</w:t>
      </w:r>
    </w:p>
    <w:p w14:paraId="1364333E" w14:textId="77777777" w:rsidR="00935863" w:rsidRPr="00671F9E" w:rsidRDefault="00935863" w:rsidP="00935863">
      <w:pPr>
        <w:autoSpaceDE w:val="0"/>
        <w:autoSpaceDN w:val="0"/>
        <w:adjustRightInd w:val="0"/>
        <w:spacing w:after="0" w:line="360" w:lineRule="auto"/>
        <w:rPr>
          <w:color w:val="000000"/>
          <w:lang w:eastAsia="uk-UA"/>
        </w:rPr>
      </w:pPr>
      <w:r w:rsidRPr="00671F9E">
        <w:rPr>
          <w:color w:val="000000"/>
          <w:lang w:eastAsia="uk-UA"/>
        </w:rPr>
        <w:t>• часте сечовипускання вдень і вночі;</w:t>
      </w:r>
    </w:p>
    <w:p w14:paraId="060E8680" w14:textId="77777777" w:rsidR="00935863" w:rsidRPr="00671F9E" w:rsidRDefault="00935863" w:rsidP="00935863">
      <w:pPr>
        <w:autoSpaceDE w:val="0"/>
        <w:autoSpaceDN w:val="0"/>
        <w:adjustRightInd w:val="0"/>
        <w:spacing w:after="0" w:line="360" w:lineRule="auto"/>
        <w:rPr>
          <w:color w:val="000000"/>
          <w:lang w:eastAsia="uk-UA"/>
        </w:rPr>
      </w:pPr>
      <w:r w:rsidRPr="00671F9E">
        <w:rPr>
          <w:color w:val="000000"/>
          <w:lang w:eastAsia="uk-UA"/>
        </w:rPr>
        <w:t>• невідкладні позиви до сечовипускання;</w:t>
      </w:r>
    </w:p>
    <w:p w14:paraId="764AA015" w14:textId="77777777" w:rsidR="00935863" w:rsidRPr="00671F9E" w:rsidRDefault="00935863" w:rsidP="00935863">
      <w:pPr>
        <w:autoSpaceDE w:val="0"/>
        <w:autoSpaceDN w:val="0"/>
        <w:adjustRightInd w:val="0"/>
        <w:spacing w:after="0" w:line="360" w:lineRule="auto"/>
        <w:rPr>
          <w:color w:val="000000"/>
          <w:lang w:eastAsia="uk-UA"/>
        </w:rPr>
      </w:pPr>
      <w:r w:rsidRPr="00671F9E">
        <w:rPr>
          <w:color w:val="000000"/>
          <w:lang w:eastAsia="uk-UA"/>
        </w:rPr>
        <w:lastRenderedPageBreak/>
        <w:t>• утруднений початок сечовипускання;</w:t>
      </w:r>
    </w:p>
    <w:p w14:paraId="27EC3FB0" w14:textId="77777777" w:rsidR="00935863" w:rsidRPr="00671F9E" w:rsidRDefault="00935863" w:rsidP="00935863">
      <w:pPr>
        <w:autoSpaceDE w:val="0"/>
        <w:autoSpaceDN w:val="0"/>
        <w:adjustRightInd w:val="0"/>
        <w:spacing w:after="0" w:line="360" w:lineRule="auto"/>
        <w:rPr>
          <w:color w:val="000000"/>
          <w:lang w:eastAsia="uk-UA"/>
        </w:rPr>
      </w:pPr>
      <w:r w:rsidRPr="00671F9E">
        <w:rPr>
          <w:color w:val="000000"/>
          <w:lang w:eastAsia="uk-UA"/>
        </w:rPr>
        <w:t xml:space="preserve">• необхідність вираженої напруги передньої черевної стінки для початку </w:t>
      </w:r>
    </w:p>
    <w:p w14:paraId="2D5418BB" w14:textId="77777777" w:rsidR="00935863" w:rsidRPr="00671F9E" w:rsidRDefault="00935863" w:rsidP="00935863">
      <w:pPr>
        <w:autoSpaceDE w:val="0"/>
        <w:autoSpaceDN w:val="0"/>
        <w:adjustRightInd w:val="0"/>
        <w:spacing w:after="0" w:line="360" w:lineRule="auto"/>
        <w:rPr>
          <w:color w:val="000000"/>
          <w:lang w:eastAsia="uk-UA"/>
        </w:rPr>
      </w:pPr>
      <w:r w:rsidRPr="00671F9E">
        <w:rPr>
          <w:color w:val="000000"/>
          <w:lang w:eastAsia="uk-UA"/>
        </w:rPr>
        <w:t xml:space="preserve">  сечовипускання;</w:t>
      </w:r>
    </w:p>
    <w:p w14:paraId="0E4596F4" w14:textId="77777777" w:rsidR="00935863" w:rsidRPr="00671F9E" w:rsidRDefault="00935863" w:rsidP="00935863">
      <w:pPr>
        <w:autoSpaceDE w:val="0"/>
        <w:autoSpaceDN w:val="0"/>
        <w:adjustRightInd w:val="0"/>
        <w:spacing w:after="0" w:line="360" w:lineRule="auto"/>
        <w:rPr>
          <w:color w:val="000000"/>
          <w:lang w:eastAsia="uk-UA"/>
        </w:rPr>
      </w:pPr>
      <w:r w:rsidRPr="00671F9E">
        <w:rPr>
          <w:color w:val="000000"/>
          <w:lang w:eastAsia="uk-UA"/>
        </w:rPr>
        <w:t>• слабкий струмінь сечі;</w:t>
      </w:r>
    </w:p>
    <w:p w14:paraId="1EBCBA07" w14:textId="77777777" w:rsidR="00935863" w:rsidRPr="00671F9E" w:rsidRDefault="00935863" w:rsidP="00935863">
      <w:pPr>
        <w:autoSpaceDE w:val="0"/>
        <w:autoSpaceDN w:val="0"/>
        <w:adjustRightInd w:val="0"/>
        <w:spacing w:after="0" w:line="360" w:lineRule="auto"/>
        <w:rPr>
          <w:color w:val="000000"/>
          <w:lang w:eastAsia="uk-UA"/>
        </w:rPr>
      </w:pPr>
      <w:r w:rsidRPr="00671F9E">
        <w:rPr>
          <w:color w:val="000000"/>
          <w:lang w:eastAsia="uk-UA"/>
        </w:rPr>
        <w:t>• переривчастість потоку сечі;</w:t>
      </w:r>
    </w:p>
    <w:p w14:paraId="4939588A" w14:textId="77777777" w:rsidR="00935863" w:rsidRPr="00671F9E" w:rsidRDefault="00935863" w:rsidP="00935863">
      <w:pPr>
        <w:autoSpaceDE w:val="0"/>
        <w:autoSpaceDN w:val="0"/>
        <w:adjustRightInd w:val="0"/>
        <w:spacing w:after="0" w:line="360" w:lineRule="auto"/>
        <w:rPr>
          <w:color w:val="000000"/>
          <w:lang w:eastAsia="uk-UA"/>
        </w:rPr>
      </w:pPr>
      <w:r w:rsidRPr="00671F9E">
        <w:rPr>
          <w:color w:val="000000"/>
          <w:lang w:eastAsia="uk-UA"/>
        </w:rPr>
        <w:t>• капання наприкінці акту сечовипускання;</w:t>
      </w:r>
    </w:p>
    <w:p w14:paraId="3806703D" w14:textId="77777777" w:rsidR="00935863" w:rsidRPr="00671F9E" w:rsidRDefault="00935863" w:rsidP="00935863">
      <w:pPr>
        <w:autoSpaceDE w:val="0"/>
        <w:autoSpaceDN w:val="0"/>
        <w:adjustRightInd w:val="0"/>
        <w:spacing w:after="0" w:line="360" w:lineRule="auto"/>
        <w:rPr>
          <w:color w:val="000000"/>
          <w:lang w:eastAsia="uk-UA"/>
        </w:rPr>
      </w:pPr>
      <w:r w:rsidRPr="00671F9E">
        <w:rPr>
          <w:color w:val="000000"/>
          <w:lang w:eastAsia="uk-UA"/>
        </w:rPr>
        <w:t>• відчуття неповного спорожнювання сечового міхура;</w:t>
      </w:r>
    </w:p>
    <w:p w14:paraId="6A0CA049" w14:textId="77777777" w:rsidR="00935863" w:rsidRPr="00671F9E" w:rsidRDefault="00935863" w:rsidP="00935863">
      <w:pPr>
        <w:autoSpaceDE w:val="0"/>
        <w:autoSpaceDN w:val="0"/>
        <w:adjustRightInd w:val="0"/>
        <w:spacing w:after="0" w:line="360" w:lineRule="auto"/>
        <w:rPr>
          <w:color w:val="000000"/>
          <w:lang w:eastAsia="uk-UA"/>
        </w:rPr>
      </w:pPr>
      <w:r w:rsidRPr="00671F9E">
        <w:rPr>
          <w:color w:val="000000"/>
          <w:lang w:eastAsia="uk-UA"/>
        </w:rPr>
        <w:t>• зниження ерекції, статевого потягу.</w:t>
      </w:r>
    </w:p>
    <w:p w14:paraId="016DFF58" w14:textId="77777777" w:rsidR="00935863" w:rsidRPr="00935863" w:rsidRDefault="00935863" w:rsidP="00935863">
      <w:pPr>
        <w:autoSpaceDE w:val="0"/>
        <w:autoSpaceDN w:val="0"/>
        <w:adjustRightInd w:val="0"/>
        <w:spacing w:after="0" w:line="360" w:lineRule="auto"/>
        <w:rPr>
          <w:bCs/>
          <w:color w:val="000000"/>
          <w:lang w:eastAsia="uk-UA"/>
        </w:rPr>
      </w:pPr>
      <w:r w:rsidRPr="00671F9E">
        <w:rPr>
          <w:color w:val="000000"/>
          <w:lang w:eastAsia="uk-UA"/>
        </w:rPr>
        <w:t xml:space="preserve"> </w:t>
      </w:r>
      <w:r w:rsidRPr="00935863">
        <w:rPr>
          <w:bCs/>
          <w:color w:val="000000"/>
          <w:lang w:eastAsia="uk-UA"/>
        </w:rPr>
        <w:t>Захворювання характеризується стадійністью:</w:t>
      </w:r>
    </w:p>
    <w:p w14:paraId="73E978E1" w14:textId="77777777" w:rsidR="00935863" w:rsidRPr="00671F9E" w:rsidRDefault="00935863" w:rsidP="00935863">
      <w:pPr>
        <w:autoSpaceDE w:val="0"/>
        <w:autoSpaceDN w:val="0"/>
        <w:adjustRightInd w:val="0"/>
        <w:spacing w:after="0" w:line="360" w:lineRule="auto"/>
        <w:jc w:val="both"/>
        <w:rPr>
          <w:color w:val="000000"/>
          <w:lang w:eastAsia="uk-UA"/>
        </w:rPr>
      </w:pPr>
      <w:r w:rsidRPr="00671F9E">
        <w:rPr>
          <w:b/>
          <w:bCs/>
          <w:color w:val="000000"/>
          <w:lang w:eastAsia="uk-UA"/>
        </w:rPr>
        <w:t xml:space="preserve">     Стадія 1. </w:t>
      </w:r>
      <w:r w:rsidRPr="00671F9E">
        <w:rPr>
          <w:color w:val="000000"/>
          <w:lang w:eastAsia="uk-UA"/>
        </w:rPr>
        <w:t xml:space="preserve">Характеризується повним спорожненням сечового міхура в результаті гіпертрофії м'яза сечового міхура. У цій стадії хворі відмічають що сечовипускання стає менш вільним, менш інтенсивним і більш частим. Нічний сон, раніше безперервний, тепер вимагає додаткового пробудження до двох і більше разів. Вдень на початкових етапах сечовипускання може бути нормальним по частоті, однак хворі відзначають, що акт сечовипускання наступає не відразу, а після деякого періоду очікування, особливо після пробудження від нічного сну. Сеча виділяється млявим струменем, вона падає майже вертикально. Для полегшення спорожнення сечового міхура хворі намагаються епізодично натужувати живіт, скорочувати його м'язи й діафрагму на самому початку або наприкінці акту сечовипускання. Головною ознакою першої стадії захворювання є ефективне спорожнювання сечового міхура завдяки компенсаторній гіпертрофії його м'язів. У першій стадії стан хворого може залишатися стабільним без прогресування протягом багатьох років за рахунок резервних можливостей сечового міхура, верхніх сечових шляхів і нирок. Виснаження резервів компенсації означає перехід у наступну, другу стадію захворювання. </w:t>
      </w:r>
    </w:p>
    <w:p w14:paraId="5ECF4C7E" w14:textId="77777777" w:rsidR="00935863" w:rsidRPr="00671F9E" w:rsidRDefault="00935863" w:rsidP="00935863">
      <w:pPr>
        <w:spacing w:line="360" w:lineRule="auto"/>
        <w:jc w:val="both"/>
        <w:rPr>
          <w:color w:val="000000"/>
          <w:lang w:eastAsia="uk-UA"/>
        </w:rPr>
      </w:pPr>
      <w:r w:rsidRPr="00671F9E">
        <w:rPr>
          <w:b/>
          <w:bCs/>
          <w:color w:val="000000"/>
          <w:lang w:eastAsia="uk-UA"/>
        </w:rPr>
        <w:t xml:space="preserve">     Стадія 2. </w:t>
      </w:r>
      <w:r w:rsidRPr="00671F9E">
        <w:rPr>
          <w:color w:val="000000"/>
          <w:lang w:eastAsia="uk-UA"/>
        </w:rPr>
        <w:t xml:space="preserve">Сечовий міхур при сечовипусканні спорожняється не повністю, з'являється залишкова сеча в кількості 100-200 мл (в нормі залишкової сечі немає). Розвиваються дистрофічні зміни в м'язі сечового міхура, він більше не може активно виганяти сечу в ході скорочення. Для спорожнення сечового </w:t>
      </w:r>
      <w:r w:rsidRPr="00671F9E">
        <w:rPr>
          <w:color w:val="000000"/>
          <w:lang w:eastAsia="uk-UA"/>
        </w:rPr>
        <w:lastRenderedPageBreak/>
        <w:t xml:space="preserve">міхура хворі змушені натужуватись, напружувати м'яза живота й діафрагми протягом усього акту сечовипускання. Сечовипускання здійснюється хвилеподібно, переривчасто, з періодами відпочинку. Внаслідок підвищення тиску в сечовому міхурі, механічного стиснення сечоводів відбувається зниження функції нирок. Захворювання переходить в третю, завершальну, стадію. </w:t>
      </w:r>
    </w:p>
    <w:p w14:paraId="51B673C9" w14:textId="77777777" w:rsidR="00935863" w:rsidRPr="00671F9E" w:rsidRDefault="00935863" w:rsidP="00935863">
      <w:pPr>
        <w:spacing w:line="360" w:lineRule="auto"/>
        <w:jc w:val="both"/>
        <w:rPr>
          <w:color w:val="000000"/>
          <w:lang w:eastAsia="uk-UA"/>
        </w:rPr>
      </w:pPr>
      <w:r w:rsidRPr="00671F9E">
        <w:rPr>
          <w:color w:val="000000"/>
          <w:lang w:eastAsia="uk-UA"/>
        </w:rPr>
        <w:t xml:space="preserve">     </w:t>
      </w:r>
      <w:r w:rsidRPr="00671F9E">
        <w:rPr>
          <w:b/>
          <w:color w:val="000000"/>
          <w:lang w:eastAsia="uk-UA"/>
        </w:rPr>
        <w:t>Стадія 3</w:t>
      </w:r>
      <w:r w:rsidRPr="00671F9E">
        <w:rPr>
          <w:color w:val="000000"/>
          <w:lang w:eastAsia="uk-UA"/>
        </w:rPr>
        <w:t xml:space="preserve">. Характеризується повною декомпенсацією функції сечового міхура, верхніх сечових шляхів і нирковою недостатністю пізніх стадій.У цій стадії сечовий міхур втрачає здатність до скорочення, стінка його розтягнута, він переповнений сечею . Хворий </w:t>
      </w:r>
      <w:r w:rsidR="00136843">
        <w:rPr>
          <w:color w:val="000000"/>
          <w:lang w:eastAsia="uk-UA"/>
        </w:rPr>
        <w:t xml:space="preserve"> відчуває </w:t>
      </w:r>
      <w:r w:rsidRPr="00671F9E">
        <w:rPr>
          <w:color w:val="000000"/>
          <w:lang w:eastAsia="uk-UA"/>
        </w:rPr>
        <w:t xml:space="preserve"> безперервне бажання спорожнити сечовин міхур, воно не стихає й носить характер постійного сильного болю внизу живота. Сеча виділяється не струменем, а тільки краплями або малими порціями й дуже часто. При цьому продукти обміну не виводяться з організму розвивається ниркова, серцева,  печінкова  недостатність,  енцефалопатія.</w:t>
      </w:r>
    </w:p>
    <w:p w14:paraId="5F84C314" w14:textId="77777777" w:rsidR="00935863" w:rsidRPr="00671F9E" w:rsidRDefault="00935863" w:rsidP="00935863">
      <w:pPr>
        <w:spacing w:line="360" w:lineRule="auto"/>
        <w:jc w:val="both"/>
        <w:rPr>
          <w:color w:val="000000"/>
          <w:lang w:eastAsia="uk-UA"/>
        </w:rPr>
      </w:pPr>
      <w:r w:rsidRPr="00671F9E">
        <w:rPr>
          <w:color w:val="000000"/>
          <w:lang w:eastAsia="uk-UA"/>
        </w:rPr>
        <w:t>Ускладнення. В першій  і другій стадії захворювання, навіть при відсутності вираженого порушення сечопуску, маже раптово відбутися гостра повна затримка сечовипускання. Причинами розвитку цього ускладнення мажуть бути порушення дієти, наприклад прийом алкоголю або продуктів з більшою кількістю пряностей, переохолодження, закрепи і несвоєчасне спорожнення сечового міхура. Гостра затримка сечовипускання вимагає катетеризації сечового міхура. Після катетеризації сечового міхура сечовипускання маже відновитися. Але нерідко консервативне лікування успіху не має. Такі хворі вимагають невідкладної хірургічної допомоги. Іншим ускладненням аденоми передміхурової залози є гематурія (кров в сечі). Нерідко інтенсивність кровотечі й утворення згустків</w:t>
      </w:r>
      <w:r w:rsidRPr="00671F9E">
        <w:rPr>
          <w:b/>
          <w:bCs/>
          <w:color w:val="000000"/>
          <w:lang w:eastAsia="uk-UA"/>
        </w:rPr>
        <w:t xml:space="preserve"> </w:t>
      </w:r>
      <w:r w:rsidRPr="00671F9E">
        <w:rPr>
          <w:bCs/>
          <w:color w:val="000000"/>
          <w:lang w:eastAsia="uk-UA"/>
        </w:rPr>
        <w:t>крові вимагають виконання невідкладного оперативного втручання у зв'язку з виникненням так названої тампонади сечового міхура згустками крові. Джерелом кровотечі мажуть бути варикозне розширені вени в зоні шийки сечового міхура або аденоми.</w:t>
      </w:r>
    </w:p>
    <w:p w14:paraId="033CC709" w14:textId="77777777" w:rsidR="00935863" w:rsidRPr="00671F9E" w:rsidRDefault="00935863" w:rsidP="00935863">
      <w:pPr>
        <w:autoSpaceDE w:val="0"/>
        <w:autoSpaceDN w:val="0"/>
        <w:adjustRightInd w:val="0"/>
        <w:spacing w:after="0" w:line="360" w:lineRule="auto"/>
        <w:jc w:val="both"/>
        <w:rPr>
          <w:bCs/>
          <w:color w:val="000000"/>
          <w:lang w:eastAsia="uk-UA"/>
        </w:rPr>
      </w:pPr>
      <w:r w:rsidRPr="00671F9E">
        <w:rPr>
          <w:bCs/>
          <w:color w:val="000000"/>
          <w:lang w:eastAsia="uk-UA"/>
        </w:rPr>
        <w:lastRenderedPageBreak/>
        <w:t xml:space="preserve">     Камені сечового міхура є розповсюдженим ускладненням аденоми передміхурової залози. Вони формуються в сечовому міхурі в умовах застою сечі Для клінічної картини каменів сечового міхура характерне доповнення клінічної картини аденоми передміхурової залози частішанням сечовипускання, переривчастим струменем сечі, болями вкінці акту сечовипускання.</w:t>
      </w:r>
    </w:p>
    <w:p w14:paraId="4DAC65E8" w14:textId="77777777" w:rsidR="00935863" w:rsidRPr="00671F9E" w:rsidRDefault="00935863" w:rsidP="00935863">
      <w:pPr>
        <w:autoSpaceDE w:val="0"/>
        <w:autoSpaceDN w:val="0"/>
        <w:adjustRightInd w:val="0"/>
        <w:spacing w:after="0" w:line="360" w:lineRule="auto"/>
        <w:jc w:val="both"/>
        <w:rPr>
          <w:bCs/>
          <w:color w:val="000000"/>
          <w:lang w:eastAsia="uk-UA"/>
        </w:rPr>
      </w:pPr>
      <w:r w:rsidRPr="00671F9E">
        <w:rPr>
          <w:bCs/>
          <w:color w:val="000000"/>
          <w:lang w:eastAsia="uk-UA"/>
        </w:rPr>
        <w:t xml:space="preserve">Найбільш частими ускладненнями аденоми передміхурової залози є інфекційні: гостре запалення нирок, сечовипускного каналу ,сім'яних міхурців, яєчок. Важким ускладнення є розвиток хронічної ниркової недостатності. </w:t>
      </w:r>
    </w:p>
    <w:p w14:paraId="69CE539E" w14:textId="77777777" w:rsidR="00935863" w:rsidRPr="00671F9E" w:rsidRDefault="00935863" w:rsidP="00935863">
      <w:pPr>
        <w:autoSpaceDE w:val="0"/>
        <w:autoSpaceDN w:val="0"/>
        <w:adjustRightInd w:val="0"/>
        <w:spacing w:after="0" w:line="360" w:lineRule="auto"/>
        <w:rPr>
          <w:bCs/>
          <w:color w:val="000000"/>
          <w:lang w:eastAsia="uk-UA"/>
        </w:rPr>
      </w:pPr>
      <w:r w:rsidRPr="00671F9E">
        <w:rPr>
          <w:bCs/>
          <w:color w:val="000000"/>
          <w:lang w:eastAsia="uk-UA"/>
        </w:rPr>
        <w:t xml:space="preserve"> </w:t>
      </w:r>
    </w:p>
    <w:p w14:paraId="2B6AB92E" w14:textId="77777777" w:rsidR="00935863" w:rsidRPr="00671F9E" w:rsidRDefault="00935863" w:rsidP="00935863">
      <w:pPr>
        <w:autoSpaceDE w:val="0"/>
        <w:autoSpaceDN w:val="0"/>
        <w:adjustRightInd w:val="0"/>
        <w:spacing w:after="0" w:line="360" w:lineRule="auto"/>
        <w:jc w:val="both"/>
        <w:rPr>
          <w:bCs/>
          <w:color w:val="000000"/>
          <w:lang w:eastAsia="uk-UA"/>
        </w:rPr>
      </w:pPr>
      <w:r w:rsidRPr="00671F9E">
        <w:rPr>
          <w:bCs/>
          <w:color w:val="000000"/>
          <w:lang w:eastAsia="uk-UA"/>
        </w:rPr>
        <w:t xml:space="preserve">      На сьогоднішній день важливим показником в діагностиці захворювань передміхурової залози є простатичний специфічний антиген,особливий білок,який формується в передміхуровій залозі та входить до складу сперми як розріджуючий компонент.Тільки мала його частина потрапляє до плазми крові.В нормі в молодих чоловіків до сорока років він не перевищує 2,5 нанограм на міліграм(нг/мг).Для чоловіків більшого віку існує своя норма:</w:t>
      </w:r>
    </w:p>
    <w:p w14:paraId="384ED8F4" w14:textId="77777777" w:rsidR="00935863" w:rsidRPr="00671F9E" w:rsidRDefault="00935863" w:rsidP="00935863">
      <w:pPr>
        <w:autoSpaceDE w:val="0"/>
        <w:autoSpaceDN w:val="0"/>
        <w:adjustRightInd w:val="0"/>
        <w:spacing w:after="0" w:line="360" w:lineRule="auto"/>
        <w:jc w:val="both"/>
        <w:rPr>
          <w:bCs/>
          <w:color w:val="000000"/>
          <w:lang w:eastAsia="uk-UA"/>
        </w:rPr>
      </w:pPr>
      <w:r w:rsidRPr="00671F9E">
        <w:rPr>
          <w:bCs/>
          <w:color w:val="000000"/>
          <w:lang w:eastAsia="uk-UA"/>
        </w:rPr>
        <w:t xml:space="preserve">  • 40-49 років- не більше 2,5нг/мг</w:t>
      </w:r>
    </w:p>
    <w:p w14:paraId="43E5C7CE" w14:textId="77777777" w:rsidR="00935863" w:rsidRPr="00671F9E" w:rsidRDefault="00935863" w:rsidP="00935863">
      <w:pPr>
        <w:autoSpaceDE w:val="0"/>
        <w:autoSpaceDN w:val="0"/>
        <w:adjustRightInd w:val="0"/>
        <w:spacing w:after="0" w:line="360" w:lineRule="auto"/>
        <w:jc w:val="both"/>
        <w:rPr>
          <w:bCs/>
          <w:color w:val="000000"/>
          <w:lang w:eastAsia="uk-UA"/>
        </w:rPr>
      </w:pPr>
      <w:r w:rsidRPr="00671F9E">
        <w:rPr>
          <w:bCs/>
          <w:color w:val="000000"/>
          <w:lang w:eastAsia="uk-UA"/>
        </w:rPr>
        <w:t xml:space="preserve">  • 50-59 років- не більше 3,5нг/мг</w:t>
      </w:r>
    </w:p>
    <w:p w14:paraId="612F0865" w14:textId="77777777" w:rsidR="00935863" w:rsidRPr="00671F9E" w:rsidRDefault="00935863" w:rsidP="00935863">
      <w:pPr>
        <w:autoSpaceDE w:val="0"/>
        <w:autoSpaceDN w:val="0"/>
        <w:adjustRightInd w:val="0"/>
        <w:spacing w:after="0" w:line="360" w:lineRule="auto"/>
        <w:jc w:val="both"/>
        <w:rPr>
          <w:bCs/>
          <w:color w:val="000000"/>
          <w:lang w:eastAsia="uk-UA"/>
        </w:rPr>
      </w:pPr>
      <w:r w:rsidRPr="00671F9E">
        <w:rPr>
          <w:bCs/>
          <w:color w:val="000000"/>
          <w:lang w:eastAsia="uk-UA"/>
        </w:rPr>
        <w:t xml:space="preserve">  • 70-79 років- не більше 6,5нг/мг</w:t>
      </w:r>
    </w:p>
    <w:p w14:paraId="6461ED5F" w14:textId="77777777" w:rsidR="00935863" w:rsidRPr="00671F9E" w:rsidRDefault="00935863" w:rsidP="00935863">
      <w:pPr>
        <w:autoSpaceDE w:val="0"/>
        <w:autoSpaceDN w:val="0"/>
        <w:adjustRightInd w:val="0"/>
        <w:spacing w:after="0" w:line="360" w:lineRule="auto"/>
        <w:jc w:val="both"/>
        <w:rPr>
          <w:bCs/>
          <w:color w:val="000000"/>
          <w:lang w:eastAsia="uk-UA"/>
        </w:rPr>
      </w:pPr>
      <w:r w:rsidRPr="00671F9E">
        <w:rPr>
          <w:bCs/>
          <w:color w:val="000000"/>
          <w:lang w:eastAsia="uk-UA"/>
        </w:rPr>
        <w:t>При гіперплазії передміхурової залози рівень ПСА завжди вищий за норму. Чим більший розмір аденоми,тим більший буде показник ПСА. Як правило,максимальний рівень ПСА не перевищує 10 нг/мл.При перевищенні цього значення,мова може йти про рак передміхурової залози.При гострому простатиті рівень ПСА теж буде високим.</w:t>
      </w:r>
    </w:p>
    <w:p w14:paraId="1BDC37D2" w14:textId="77777777" w:rsidR="00935863" w:rsidRPr="00671F9E" w:rsidRDefault="00935863" w:rsidP="00935863">
      <w:pPr>
        <w:spacing w:after="0" w:line="360" w:lineRule="auto"/>
        <w:jc w:val="both"/>
        <w:rPr>
          <w:bCs/>
          <w:color w:val="000000"/>
          <w:lang w:eastAsia="uk-UA"/>
        </w:rPr>
      </w:pPr>
    </w:p>
    <w:p w14:paraId="6A5632C0" w14:textId="77777777" w:rsidR="00935863" w:rsidRPr="00671F9E" w:rsidRDefault="00935863" w:rsidP="00935863">
      <w:pPr>
        <w:spacing w:after="0" w:line="360" w:lineRule="auto"/>
        <w:jc w:val="both"/>
        <w:rPr>
          <w:b/>
          <w:color w:val="000000"/>
        </w:rPr>
      </w:pPr>
      <w:r w:rsidRPr="00671F9E">
        <w:rPr>
          <w:color w:val="000000"/>
        </w:rPr>
        <w:t xml:space="preserve"> </w:t>
      </w:r>
      <w:r w:rsidRPr="00671F9E">
        <w:rPr>
          <w:b/>
          <w:color w:val="000000"/>
        </w:rPr>
        <w:t>1.</w:t>
      </w:r>
      <w:r>
        <w:rPr>
          <w:b/>
          <w:color w:val="000000"/>
        </w:rPr>
        <w:t>7</w:t>
      </w:r>
      <w:r w:rsidRPr="00671F9E">
        <w:rPr>
          <w:b/>
          <w:color w:val="000000"/>
        </w:rPr>
        <w:t xml:space="preserve"> Вплив захворювань передміхурової залози на психоемоційний стан пацієнтів.</w:t>
      </w:r>
    </w:p>
    <w:p w14:paraId="07E5EA30" w14:textId="77777777" w:rsidR="00935863" w:rsidRPr="00671F9E" w:rsidRDefault="00935863" w:rsidP="00935863">
      <w:pPr>
        <w:spacing w:after="0" w:line="360" w:lineRule="auto"/>
        <w:jc w:val="both"/>
        <w:rPr>
          <w:color w:val="000000"/>
        </w:rPr>
      </w:pPr>
      <w:r>
        <w:rPr>
          <w:b/>
          <w:color w:val="FF0000"/>
        </w:rPr>
        <w:t xml:space="preserve">     </w:t>
      </w:r>
      <w:r w:rsidRPr="00671F9E">
        <w:rPr>
          <w:color w:val="000000"/>
        </w:rPr>
        <w:t>Захворювання передміхурової залози супроводжуються не лише пору</w:t>
      </w:r>
      <w:r>
        <w:rPr>
          <w:color w:val="000000"/>
        </w:rPr>
        <w:t>-</w:t>
      </w:r>
      <w:r w:rsidRPr="00671F9E">
        <w:rPr>
          <w:color w:val="000000"/>
        </w:rPr>
        <w:t>шенням фізичних складових здоров'я,</w:t>
      </w:r>
      <w:r>
        <w:rPr>
          <w:color w:val="000000"/>
        </w:rPr>
        <w:t xml:space="preserve"> </w:t>
      </w:r>
      <w:r w:rsidRPr="00671F9E">
        <w:rPr>
          <w:color w:val="000000"/>
        </w:rPr>
        <w:t xml:space="preserve">але й впливають на психоемоційний </w:t>
      </w:r>
      <w:r w:rsidRPr="00671F9E">
        <w:rPr>
          <w:color w:val="000000"/>
        </w:rPr>
        <w:lastRenderedPageBreak/>
        <w:t>стан пацієнта:</w:t>
      </w:r>
      <w:r>
        <w:rPr>
          <w:color w:val="000000"/>
        </w:rPr>
        <w:t xml:space="preserve"> </w:t>
      </w:r>
      <w:r w:rsidRPr="00671F9E">
        <w:rPr>
          <w:color w:val="000000"/>
        </w:rPr>
        <w:t>депресія,знижується статева функція,</w:t>
      </w:r>
      <w:r>
        <w:rPr>
          <w:color w:val="000000"/>
        </w:rPr>
        <w:t xml:space="preserve"> </w:t>
      </w:r>
      <w:r w:rsidRPr="00671F9E">
        <w:rPr>
          <w:color w:val="000000"/>
        </w:rPr>
        <w:t>погіршується якість життя.</w:t>
      </w:r>
      <w:r>
        <w:rPr>
          <w:color w:val="000000"/>
        </w:rPr>
        <w:t xml:space="preserve"> </w:t>
      </w:r>
      <w:r w:rsidRPr="00671F9E">
        <w:rPr>
          <w:color w:val="000000"/>
        </w:rPr>
        <w:t>Тому рекомендується комбіноване медикаментозне лікування таких хворих.</w:t>
      </w:r>
      <w:r>
        <w:rPr>
          <w:color w:val="000000"/>
        </w:rPr>
        <w:t xml:space="preserve"> </w:t>
      </w:r>
      <w:r w:rsidRPr="00671F9E">
        <w:rPr>
          <w:color w:val="000000"/>
        </w:rPr>
        <w:t>Актуальність проблеми простатиту та гіперплазії передміхурової залози пов'язана з високим розповсюдженням цих захворювань.</w:t>
      </w:r>
      <w:r>
        <w:rPr>
          <w:color w:val="000000"/>
        </w:rPr>
        <w:t xml:space="preserve"> </w:t>
      </w:r>
      <w:r w:rsidRPr="00671F9E">
        <w:rPr>
          <w:color w:val="000000"/>
        </w:rPr>
        <w:t>Хворих потрібно налаштовувати на довге лікування,призначення заспокійливих препаратів в комплексному лікуванні захворювань передміхурової залози.</w:t>
      </w:r>
    </w:p>
    <w:p w14:paraId="1A55DF46" w14:textId="77777777" w:rsidR="00935863" w:rsidRPr="00671F9E" w:rsidRDefault="00935863" w:rsidP="00935863">
      <w:pPr>
        <w:spacing w:after="0" w:line="360" w:lineRule="auto"/>
        <w:jc w:val="both"/>
        <w:rPr>
          <w:color w:val="000000"/>
        </w:rPr>
      </w:pPr>
      <w:r>
        <w:rPr>
          <w:b/>
          <w:color w:val="000000"/>
        </w:rPr>
        <w:t xml:space="preserve">1.8 </w:t>
      </w:r>
      <w:r w:rsidRPr="00671F9E">
        <w:rPr>
          <w:b/>
          <w:color w:val="000000"/>
        </w:rPr>
        <w:t xml:space="preserve">Класичне комплексне лікування простатиту </w:t>
      </w:r>
      <w:r w:rsidRPr="00671F9E">
        <w:rPr>
          <w:color w:val="000000"/>
        </w:rPr>
        <w:t xml:space="preserve">:    </w:t>
      </w:r>
    </w:p>
    <w:p w14:paraId="6B633DDE" w14:textId="77777777" w:rsidR="00935863" w:rsidRPr="00DC070F" w:rsidRDefault="00935863" w:rsidP="00935863">
      <w:pPr>
        <w:spacing w:after="0" w:line="360" w:lineRule="auto"/>
        <w:ind w:firstLine="708"/>
        <w:jc w:val="both"/>
      </w:pPr>
      <w:r w:rsidRPr="00671F9E">
        <w:rPr>
          <w:color w:val="000000"/>
        </w:rPr>
        <w:t>1) Антибактеріальна терапія</w:t>
      </w:r>
      <w:r>
        <w:rPr>
          <w:color w:val="000000"/>
        </w:rPr>
        <w:t xml:space="preserve"> </w:t>
      </w:r>
      <w:r w:rsidRPr="00671F9E">
        <w:rPr>
          <w:color w:val="000000"/>
        </w:rPr>
        <w:t>(при виборі антибіотику керуються бак</w:t>
      </w:r>
      <w:r>
        <w:rPr>
          <w:color w:val="000000"/>
        </w:rPr>
        <w:t>-</w:t>
      </w:r>
      <w:r w:rsidRPr="00671F9E">
        <w:rPr>
          <w:color w:val="000000"/>
        </w:rPr>
        <w:t>теріал</w:t>
      </w:r>
      <w:r w:rsidR="00410EC1">
        <w:rPr>
          <w:color w:val="000000"/>
          <w:lang w:val="en-US"/>
        </w:rPr>
        <w:t>ь</w:t>
      </w:r>
      <w:r w:rsidRPr="00671F9E">
        <w:rPr>
          <w:color w:val="000000"/>
        </w:rPr>
        <w:t>ним посівом та чутливістю штамів мікроорганізмів до конкретного антибіотику.</w:t>
      </w:r>
      <w:r>
        <w:rPr>
          <w:color w:val="000000"/>
        </w:rPr>
        <w:t xml:space="preserve"> </w:t>
      </w:r>
      <w:r w:rsidRPr="00671F9E">
        <w:rPr>
          <w:color w:val="000000"/>
        </w:rPr>
        <w:t xml:space="preserve">З`ясовується </w:t>
      </w:r>
      <w:r w:rsidRPr="003D3ED0">
        <w:t>здатність конкретного антибіотика проникати в тканини простати та створювати необхідну концентрацію. Виявл</w:t>
      </w:r>
      <w:r w:rsidR="00410EC1">
        <w:t>е</w:t>
      </w:r>
      <w:r w:rsidRPr="003D3ED0">
        <w:t>но, що фторхінолони ,особливо сучасні, такі як моксифлоксацин, левофлоксацин, спарфлоксацин, і макроліди (азитроміцин, джозаміцин, кларитроміцин), міноциклін та доксициклін, левоміцетин, триметоприм/сульфаметоксазол  добре проникають в тканини передміхурової залози, тому їм віддається перевага. Доза антибіотику</w:t>
      </w:r>
      <w:r w:rsidRPr="00671F9E">
        <w:rPr>
          <w:rFonts w:ascii="inherit" w:hAnsi="inherit"/>
          <w:color w:val="202124"/>
          <w:shd w:val="clear" w:color="auto" w:fill="F8F9FA"/>
        </w:rPr>
        <w:t xml:space="preserve"> </w:t>
      </w:r>
      <w:r w:rsidRPr="00DC070F">
        <w:t>повинна бути достатньою щоб виникнула саме бактерицидна а не бактеріостатична дія, так як хвороба може перейти в хронічний рецидивуючий простатит</w:t>
      </w:r>
      <w:r w:rsidR="00410EC1">
        <w:t xml:space="preserve"> (ХРП)</w:t>
      </w:r>
      <w:r w:rsidRPr="00DC070F">
        <w:t>, який п</w:t>
      </w:r>
      <w:r w:rsidR="00410EC1">
        <w:t>о</w:t>
      </w:r>
      <w:r w:rsidRPr="00DC070F">
        <w:t>гано лікується. Однак, даних про абсолютну ефективність, що дозволяють зі стовідсотковим клінічним успіхом застосовувати той чи інший препарат у терапії простатиту немає.</w:t>
      </w:r>
    </w:p>
    <w:p w14:paraId="59496BC0" w14:textId="77777777" w:rsidR="00935863" w:rsidRPr="00671F9E" w:rsidRDefault="00935863" w:rsidP="00935863">
      <w:pPr>
        <w:spacing w:after="0" w:line="360" w:lineRule="auto"/>
        <w:ind w:firstLine="708"/>
        <w:jc w:val="both"/>
        <w:rPr>
          <w:color w:val="000000"/>
        </w:rPr>
      </w:pPr>
      <w:r w:rsidRPr="00671F9E">
        <w:rPr>
          <w:color w:val="000000"/>
        </w:rPr>
        <w:t>2)</w:t>
      </w:r>
      <w:r>
        <w:rPr>
          <w:color w:val="000000"/>
        </w:rPr>
        <w:t xml:space="preserve"> </w:t>
      </w:r>
      <w:r w:rsidRPr="00671F9E">
        <w:rPr>
          <w:color w:val="000000"/>
        </w:rPr>
        <w:t>Нестероїдні протизапальні препарати</w:t>
      </w:r>
      <w:r>
        <w:rPr>
          <w:color w:val="000000"/>
        </w:rPr>
        <w:t xml:space="preserve"> </w:t>
      </w:r>
      <w:r w:rsidRPr="00671F9E">
        <w:rPr>
          <w:color w:val="000000"/>
        </w:rPr>
        <w:t>(такі як свічки та капсули диклоберл).</w:t>
      </w:r>
    </w:p>
    <w:p w14:paraId="70B79990" w14:textId="77777777" w:rsidR="00935863" w:rsidRPr="00671F9E" w:rsidRDefault="00935863" w:rsidP="00935863">
      <w:pPr>
        <w:spacing w:after="0" w:line="360" w:lineRule="auto"/>
        <w:ind w:firstLine="708"/>
        <w:jc w:val="both"/>
        <w:rPr>
          <w:color w:val="000000"/>
        </w:rPr>
      </w:pPr>
      <w:r w:rsidRPr="00671F9E">
        <w:rPr>
          <w:color w:val="000000"/>
        </w:rPr>
        <w:t>3)  α-адреноблокатори</w:t>
      </w:r>
      <w:r>
        <w:rPr>
          <w:color w:val="000000"/>
        </w:rPr>
        <w:t xml:space="preserve"> </w:t>
      </w:r>
      <w:r w:rsidRPr="00671F9E">
        <w:rPr>
          <w:color w:val="000000"/>
        </w:rPr>
        <w:t>(тамсулозин,доксазозин).</w:t>
      </w:r>
    </w:p>
    <w:p w14:paraId="4E8B09F8" w14:textId="77777777" w:rsidR="00935863" w:rsidRPr="00671F9E" w:rsidRDefault="00935863" w:rsidP="00935863">
      <w:pPr>
        <w:spacing w:after="0" w:line="360" w:lineRule="auto"/>
        <w:jc w:val="both"/>
        <w:rPr>
          <w:color w:val="000000"/>
        </w:rPr>
      </w:pPr>
      <w:r w:rsidRPr="00671F9E">
        <w:rPr>
          <w:color w:val="000000"/>
        </w:rPr>
        <w:t xml:space="preserve">         4)    Фітотерапія.</w:t>
      </w:r>
    </w:p>
    <w:p w14:paraId="470A5539" w14:textId="77777777" w:rsidR="00935863" w:rsidRPr="00671F9E" w:rsidRDefault="00935863" w:rsidP="00935863">
      <w:pPr>
        <w:spacing w:after="0" w:line="360" w:lineRule="auto"/>
        <w:rPr>
          <w:color w:val="000000"/>
          <w:shd w:val="clear" w:color="auto" w:fill="FFFFFF"/>
        </w:rPr>
      </w:pPr>
      <w:r>
        <w:rPr>
          <w:color w:val="000000"/>
        </w:rPr>
        <w:t xml:space="preserve">      На разі </w:t>
      </w:r>
      <w:r w:rsidRPr="00671F9E">
        <w:rPr>
          <w:color w:val="000000"/>
        </w:rPr>
        <w:t xml:space="preserve"> існує дуже багато фітопрепаратів до складу яких входять:</w:t>
      </w:r>
      <w:r>
        <w:rPr>
          <w:color w:val="000000"/>
        </w:rPr>
        <w:t xml:space="preserve"> </w:t>
      </w:r>
      <w:r w:rsidRPr="00671F9E">
        <w:rPr>
          <w:color w:val="000000"/>
        </w:rPr>
        <w:t>екстракт плодів пальми повзучої</w:t>
      </w:r>
      <w:r>
        <w:rPr>
          <w:color w:val="000000"/>
        </w:rPr>
        <w:t xml:space="preserve"> </w:t>
      </w:r>
      <w:r w:rsidRPr="00671F9E">
        <w:rPr>
          <w:color w:val="000000"/>
        </w:rPr>
        <w:t>(</w:t>
      </w:r>
      <w:r w:rsidRPr="00671F9E">
        <w:rPr>
          <w:color w:val="000000"/>
          <w:shd w:val="clear" w:color="auto" w:fill="FFFFFF"/>
        </w:rPr>
        <w:t>Serenoa repens),</w:t>
      </w:r>
      <w:r>
        <w:rPr>
          <w:color w:val="000000"/>
          <w:shd w:val="clear" w:color="auto" w:fill="FFFFFF"/>
        </w:rPr>
        <w:t xml:space="preserve"> </w:t>
      </w:r>
      <w:r w:rsidRPr="00671F9E">
        <w:rPr>
          <w:color w:val="000000"/>
          <w:shd w:val="clear" w:color="auto" w:fill="FFFFFF"/>
        </w:rPr>
        <w:t>коріння кропиви двудом</w:t>
      </w:r>
      <w:r w:rsidR="00410EC1">
        <w:rPr>
          <w:color w:val="000000"/>
          <w:shd w:val="clear" w:color="auto" w:fill="FFFFFF"/>
        </w:rPr>
        <w:t>-</w:t>
      </w:r>
      <w:r w:rsidRPr="00671F9E">
        <w:rPr>
          <w:color w:val="000000"/>
          <w:shd w:val="clear" w:color="auto" w:fill="FFFFFF"/>
        </w:rPr>
        <w:t>ної,</w:t>
      </w:r>
      <w:r>
        <w:rPr>
          <w:color w:val="000000"/>
          <w:shd w:val="clear" w:color="auto" w:fill="FFFFFF"/>
        </w:rPr>
        <w:t xml:space="preserve"> </w:t>
      </w:r>
      <w:r w:rsidRPr="00671F9E">
        <w:rPr>
          <w:color w:val="000000"/>
          <w:shd w:val="clear" w:color="auto" w:fill="FFFFFF"/>
        </w:rPr>
        <w:t>екстракти осини,</w:t>
      </w:r>
      <w:r>
        <w:rPr>
          <w:color w:val="000000"/>
          <w:shd w:val="clear" w:color="auto" w:fill="FFFFFF"/>
        </w:rPr>
        <w:t xml:space="preserve"> </w:t>
      </w:r>
      <w:r w:rsidRPr="00671F9E">
        <w:rPr>
          <w:color w:val="000000"/>
          <w:shd w:val="clear" w:color="auto" w:fill="FFFFFF"/>
        </w:rPr>
        <w:t>золототисячника,</w:t>
      </w:r>
      <w:r>
        <w:rPr>
          <w:color w:val="000000"/>
          <w:shd w:val="clear" w:color="auto" w:fill="FFFFFF"/>
        </w:rPr>
        <w:t xml:space="preserve"> </w:t>
      </w:r>
      <w:r w:rsidRPr="00671F9E">
        <w:rPr>
          <w:color w:val="000000"/>
          <w:shd w:val="clear" w:color="auto" w:fill="FFFFFF"/>
        </w:rPr>
        <w:t>насіння гарбуза,</w:t>
      </w:r>
      <w:r>
        <w:rPr>
          <w:color w:val="000000"/>
          <w:shd w:val="clear" w:color="auto" w:fill="FFFFFF"/>
        </w:rPr>
        <w:t xml:space="preserve"> </w:t>
      </w:r>
      <w:r w:rsidRPr="00671F9E">
        <w:rPr>
          <w:color w:val="000000"/>
          <w:shd w:val="clear" w:color="auto" w:fill="FFFFFF"/>
        </w:rPr>
        <w:t>ресвератрол,</w:t>
      </w:r>
      <w:r>
        <w:rPr>
          <w:color w:val="000000"/>
          <w:shd w:val="clear" w:color="auto" w:fill="FFFFFF"/>
        </w:rPr>
        <w:t xml:space="preserve"> </w:t>
      </w:r>
      <w:r w:rsidR="00410EC1">
        <w:rPr>
          <w:color w:val="000000"/>
          <w:shd w:val="clear" w:color="auto" w:fill="FFFFFF"/>
        </w:rPr>
        <w:t>л</w:t>
      </w:r>
      <w:r w:rsidRPr="00671F9E">
        <w:rPr>
          <w:color w:val="000000"/>
          <w:shd w:val="clear" w:color="auto" w:fill="FFFFFF"/>
        </w:rPr>
        <w:t>іко</w:t>
      </w:r>
      <w:r w:rsidR="00410EC1">
        <w:rPr>
          <w:color w:val="000000"/>
          <w:shd w:val="clear" w:color="auto" w:fill="FFFFFF"/>
        </w:rPr>
        <w:t>-</w:t>
      </w:r>
      <w:r w:rsidRPr="00671F9E">
        <w:rPr>
          <w:color w:val="000000"/>
          <w:shd w:val="clear" w:color="auto" w:fill="FFFFFF"/>
        </w:rPr>
        <w:t>пен.</w:t>
      </w:r>
      <w:r>
        <w:rPr>
          <w:color w:val="000000"/>
          <w:shd w:val="clear" w:color="auto" w:fill="FFFFFF"/>
        </w:rPr>
        <w:t xml:space="preserve"> </w:t>
      </w:r>
      <w:r w:rsidRPr="00671F9E">
        <w:rPr>
          <w:color w:val="000000"/>
          <w:shd w:val="clear" w:color="auto" w:fill="FFFFFF"/>
        </w:rPr>
        <w:t>Це такі препарати як Ротапрост,</w:t>
      </w:r>
      <w:r>
        <w:rPr>
          <w:color w:val="000000"/>
          <w:shd w:val="clear" w:color="auto" w:fill="FFFFFF"/>
        </w:rPr>
        <w:t xml:space="preserve"> </w:t>
      </w:r>
      <w:r w:rsidRPr="00671F9E">
        <w:rPr>
          <w:color w:val="000000"/>
          <w:shd w:val="clear" w:color="auto" w:fill="FFFFFF"/>
        </w:rPr>
        <w:t>Простамед,</w:t>
      </w:r>
      <w:r>
        <w:rPr>
          <w:color w:val="000000"/>
          <w:shd w:val="clear" w:color="auto" w:fill="FFFFFF"/>
        </w:rPr>
        <w:t xml:space="preserve"> </w:t>
      </w:r>
      <w:r w:rsidRPr="00671F9E">
        <w:rPr>
          <w:color w:val="000000"/>
          <w:shd w:val="clear" w:color="auto" w:fill="FFFFFF"/>
        </w:rPr>
        <w:t>Правенор,</w:t>
      </w:r>
      <w:r>
        <w:rPr>
          <w:color w:val="000000"/>
          <w:shd w:val="clear" w:color="auto" w:fill="FFFFFF"/>
        </w:rPr>
        <w:t xml:space="preserve"> </w:t>
      </w:r>
      <w:r w:rsidRPr="00671F9E">
        <w:rPr>
          <w:color w:val="000000"/>
          <w:shd w:val="clear" w:color="auto" w:fill="FFFFFF"/>
        </w:rPr>
        <w:t>Простаплант,</w:t>
      </w:r>
      <w:r>
        <w:rPr>
          <w:color w:val="000000"/>
          <w:shd w:val="clear" w:color="auto" w:fill="FFFFFF"/>
        </w:rPr>
        <w:t xml:space="preserve"> </w:t>
      </w:r>
      <w:r w:rsidRPr="00671F9E">
        <w:rPr>
          <w:color w:val="000000"/>
          <w:shd w:val="clear" w:color="auto" w:fill="FFFFFF"/>
        </w:rPr>
        <w:lastRenderedPageBreak/>
        <w:t>Формен комбі,</w:t>
      </w:r>
      <w:r w:rsidR="00410EC1">
        <w:rPr>
          <w:color w:val="000000"/>
          <w:shd w:val="clear" w:color="auto" w:fill="FFFFFF"/>
        </w:rPr>
        <w:t xml:space="preserve"> </w:t>
      </w:r>
      <w:r w:rsidRPr="00671F9E">
        <w:rPr>
          <w:color w:val="000000"/>
          <w:shd w:val="clear" w:color="auto" w:fill="FFFFFF"/>
        </w:rPr>
        <w:t>Аденофіт форте,</w:t>
      </w:r>
      <w:r>
        <w:rPr>
          <w:color w:val="000000"/>
          <w:shd w:val="clear" w:color="auto" w:fill="FFFFFF"/>
        </w:rPr>
        <w:t xml:space="preserve"> </w:t>
      </w:r>
      <w:r w:rsidRPr="00671F9E">
        <w:rPr>
          <w:color w:val="000000"/>
          <w:shd w:val="clear" w:color="auto" w:fill="FFFFFF"/>
        </w:rPr>
        <w:t xml:space="preserve">Простамол </w:t>
      </w:r>
      <w:r w:rsidR="00410EC1">
        <w:rPr>
          <w:color w:val="000000"/>
          <w:shd w:val="clear" w:color="auto" w:fill="FFFFFF"/>
        </w:rPr>
        <w:t>-</w:t>
      </w:r>
      <w:r w:rsidRPr="00671F9E">
        <w:rPr>
          <w:color w:val="000000"/>
          <w:shd w:val="clear" w:color="auto" w:fill="FFFFFF"/>
        </w:rPr>
        <w:t>уно та багато інших.</w:t>
      </w:r>
      <w:r>
        <w:rPr>
          <w:color w:val="000000"/>
          <w:shd w:val="clear" w:color="auto" w:fill="FFFFFF"/>
        </w:rPr>
        <w:t xml:space="preserve"> </w:t>
      </w:r>
      <w:r w:rsidRPr="00671F9E">
        <w:rPr>
          <w:color w:val="000000"/>
          <w:shd w:val="clear" w:color="auto" w:fill="FFFFFF"/>
        </w:rPr>
        <w:t>Також</w:t>
      </w:r>
      <w:r w:rsidR="00410EC1">
        <w:rPr>
          <w:color w:val="000000"/>
          <w:shd w:val="clear" w:color="auto" w:fill="FFFFFF"/>
        </w:rPr>
        <w:t xml:space="preserve"> з</w:t>
      </w:r>
      <w:r w:rsidRPr="00671F9E">
        <w:rPr>
          <w:color w:val="000000"/>
          <w:shd w:val="clear" w:color="auto" w:fill="FFFFFF"/>
        </w:rPr>
        <w:t>ас</w:t>
      </w:r>
      <w:r w:rsidR="00410EC1">
        <w:rPr>
          <w:color w:val="000000"/>
          <w:shd w:val="clear" w:color="auto" w:fill="FFFFFF"/>
        </w:rPr>
        <w:t>-</w:t>
      </w:r>
      <w:r w:rsidRPr="00671F9E">
        <w:rPr>
          <w:color w:val="000000"/>
          <w:shd w:val="clear" w:color="auto" w:fill="FFFFFF"/>
        </w:rPr>
        <w:t xml:space="preserve">тосовуються </w:t>
      </w:r>
      <w:r w:rsidRPr="00671F9E">
        <w:rPr>
          <w:rFonts w:ascii="inherit" w:hAnsi="inherit"/>
          <w:color w:val="202124"/>
          <w:shd w:val="clear" w:color="auto" w:fill="F8F9FA"/>
        </w:rPr>
        <w:t xml:space="preserve"> мікроклізми з розчинами ромашки, календули.</w:t>
      </w:r>
    </w:p>
    <w:p w14:paraId="72743549" w14:textId="77777777" w:rsidR="00935863" w:rsidRPr="00671F9E" w:rsidRDefault="00935863" w:rsidP="00935863">
      <w:pPr>
        <w:spacing w:after="0" w:line="360" w:lineRule="auto"/>
        <w:rPr>
          <w:color w:val="000000"/>
          <w:shd w:val="clear" w:color="auto" w:fill="FFFFFF"/>
        </w:rPr>
      </w:pPr>
      <w:r w:rsidRPr="00671F9E">
        <w:rPr>
          <w:color w:val="000000"/>
          <w:shd w:val="clear" w:color="auto" w:fill="FFFFFF"/>
        </w:rPr>
        <w:t xml:space="preserve">         5)</w:t>
      </w:r>
      <w:r w:rsidR="00410EC1">
        <w:rPr>
          <w:color w:val="000000"/>
          <w:shd w:val="clear" w:color="auto" w:fill="FFFFFF"/>
        </w:rPr>
        <w:t xml:space="preserve"> </w:t>
      </w:r>
      <w:r w:rsidRPr="00671F9E">
        <w:rPr>
          <w:color w:val="000000"/>
          <w:shd w:val="clear" w:color="auto" w:fill="FFFFFF"/>
        </w:rPr>
        <w:t>Вітаміни та мікроелементи.</w:t>
      </w:r>
    </w:p>
    <w:p w14:paraId="6F2D1998" w14:textId="77777777" w:rsidR="00935863" w:rsidRPr="00671F9E" w:rsidRDefault="00935863" w:rsidP="00935863">
      <w:pPr>
        <w:spacing w:after="0" w:line="360" w:lineRule="auto"/>
        <w:rPr>
          <w:color w:val="000000"/>
        </w:rPr>
      </w:pPr>
      <w:r>
        <w:rPr>
          <w:color w:val="000000"/>
        </w:rPr>
        <w:t xml:space="preserve">       </w:t>
      </w:r>
      <w:r w:rsidRPr="00671F9E">
        <w:rPr>
          <w:color w:val="000000"/>
        </w:rPr>
        <w:t>Вітамін Е</w:t>
      </w:r>
      <w:r>
        <w:rPr>
          <w:color w:val="000000"/>
        </w:rPr>
        <w:t>,</w:t>
      </w:r>
      <w:r w:rsidRPr="00671F9E">
        <w:rPr>
          <w:color w:val="000000"/>
        </w:rPr>
        <w:t xml:space="preserve"> як стимулятор синтезу гонадотропіну.</w:t>
      </w:r>
      <w:r>
        <w:rPr>
          <w:color w:val="000000"/>
        </w:rPr>
        <w:t xml:space="preserve"> </w:t>
      </w:r>
      <w:r w:rsidRPr="00671F9E">
        <w:rPr>
          <w:color w:val="000000"/>
        </w:rPr>
        <w:t>Вітаміни групи В</w:t>
      </w:r>
      <w:r>
        <w:rPr>
          <w:color w:val="000000"/>
        </w:rPr>
        <w:t>,</w:t>
      </w:r>
      <w:r w:rsidRPr="00671F9E">
        <w:rPr>
          <w:color w:val="000000"/>
        </w:rPr>
        <w:t xml:space="preserve"> як ва</w:t>
      </w:r>
      <w:r w:rsidR="00410EC1">
        <w:rPr>
          <w:color w:val="000000"/>
        </w:rPr>
        <w:t>-</w:t>
      </w:r>
      <w:r w:rsidRPr="00671F9E">
        <w:rPr>
          <w:color w:val="000000"/>
        </w:rPr>
        <w:t xml:space="preserve">жливі активатори окисно-відновлювальних процесів ,приймають участь в </w:t>
      </w:r>
      <w:r w:rsidR="00410EC1">
        <w:rPr>
          <w:color w:val="000000"/>
        </w:rPr>
        <w:t>с</w:t>
      </w:r>
      <w:r w:rsidRPr="00671F9E">
        <w:rPr>
          <w:color w:val="000000"/>
        </w:rPr>
        <w:t>и</w:t>
      </w:r>
      <w:r w:rsidR="00410EC1">
        <w:rPr>
          <w:color w:val="000000"/>
        </w:rPr>
        <w:t>-</w:t>
      </w:r>
      <w:r w:rsidRPr="00671F9E">
        <w:rPr>
          <w:color w:val="000000"/>
        </w:rPr>
        <w:t>нтезі ферментів.</w:t>
      </w:r>
      <w:r>
        <w:rPr>
          <w:color w:val="000000"/>
        </w:rPr>
        <w:t xml:space="preserve"> </w:t>
      </w:r>
      <w:r w:rsidRPr="00671F9E">
        <w:rPr>
          <w:color w:val="000000"/>
        </w:rPr>
        <w:t>Вітамін С</w:t>
      </w:r>
      <w:r>
        <w:rPr>
          <w:color w:val="000000"/>
        </w:rPr>
        <w:t>,</w:t>
      </w:r>
      <w:r w:rsidRPr="00671F9E">
        <w:rPr>
          <w:color w:val="000000"/>
        </w:rPr>
        <w:t xml:space="preserve"> як біохімічний попередник стероїдних гормонів.</w:t>
      </w:r>
      <w:r>
        <w:rPr>
          <w:color w:val="000000"/>
        </w:rPr>
        <w:t xml:space="preserve"> Вітамін</w:t>
      </w:r>
      <w:r w:rsidR="00410EC1">
        <w:rPr>
          <w:color w:val="000000"/>
        </w:rPr>
        <w:t xml:space="preserve">  </w:t>
      </w:r>
      <w:r w:rsidRPr="00671F9E">
        <w:rPr>
          <w:color w:val="000000"/>
        </w:rPr>
        <w:t>А</w:t>
      </w:r>
      <w:r>
        <w:rPr>
          <w:color w:val="000000"/>
        </w:rPr>
        <w:t>,</w:t>
      </w:r>
      <w:r w:rsidR="00410EC1">
        <w:rPr>
          <w:color w:val="000000"/>
        </w:rPr>
        <w:t xml:space="preserve"> </w:t>
      </w:r>
      <w:r w:rsidRPr="00671F9E">
        <w:rPr>
          <w:color w:val="000000"/>
        </w:rPr>
        <w:t xml:space="preserve"> як інгібітор естрогенів та активатор клітинної регенерації яєчок. Застосовується препарат Аспаркам</w:t>
      </w:r>
      <w:r w:rsidR="00410EC1">
        <w:rPr>
          <w:color w:val="000000"/>
        </w:rPr>
        <w:t xml:space="preserve"> </w:t>
      </w:r>
      <w:r w:rsidRPr="00671F9E">
        <w:rPr>
          <w:color w:val="000000"/>
        </w:rPr>
        <w:t xml:space="preserve"> для посилення проникливості клітинних мембран.</w:t>
      </w:r>
      <w:r>
        <w:rPr>
          <w:color w:val="000000"/>
        </w:rPr>
        <w:t xml:space="preserve"> </w:t>
      </w:r>
      <w:r w:rsidRPr="00671F9E">
        <w:rPr>
          <w:color w:val="000000"/>
        </w:rPr>
        <w:t>Мінерально-вітамінний комплекс Зіман,</w:t>
      </w:r>
      <w:r>
        <w:rPr>
          <w:color w:val="000000"/>
        </w:rPr>
        <w:t xml:space="preserve"> </w:t>
      </w:r>
      <w:r w:rsidRPr="00671F9E">
        <w:rPr>
          <w:color w:val="000000"/>
        </w:rPr>
        <w:t>Аскоцин та інші.</w:t>
      </w:r>
    </w:p>
    <w:p w14:paraId="303BC199" w14:textId="77777777" w:rsidR="00935863" w:rsidRPr="00671F9E" w:rsidRDefault="00935863" w:rsidP="00935863">
      <w:pPr>
        <w:spacing w:after="0" w:line="360" w:lineRule="auto"/>
        <w:rPr>
          <w:color w:val="000000"/>
        </w:rPr>
      </w:pPr>
      <w:r w:rsidRPr="00671F9E">
        <w:rPr>
          <w:color w:val="000000"/>
        </w:rPr>
        <w:t xml:space="preserve">           6)Препарати біологічного походження,що виготовлені </w:t>
      </w:r>
      <w:r w:rsidR="00410EC1">
        <w:rPr>
          <w:color w:val="000000"/>
        </w:rPr>
        <w:t>і</w:t>
      </w:r>
      <w:r w:rsidRPr="00671F9E">
        <w:rPr>
          <w:color w:val="000000"/>
        </w:rPr>
        <w:t>з передміху</w:t>
      </w:r>
      <w:r w:rsidR="00410EC1">
        <w:rPr>
          <w:color w:val="000000"/>
        </w:rPr>
        <w:t>-</w:t>
      </w:r>
      <w:r w:rsidRPr="00671F9E">
        <w:rPr>
          <w:color w:val="000000"/>
        </w:rPr>
        <w:t>рової залози великої рогатої худоби: Простекс,</w:t>
      </w:r>
      <w:r>
        <w:rPr>
          <w:color w:val="000000"/>
        </w:rPr>
        <w:t xml:space="preserve"> </w:t>
      </w:r>
      <w:r w:rsidRPr="00671F9E">
        <w:rPr>
          <w:color w:val="000000"/>
        </w:rPr>
        <w:t>Простатилен.</w:t>
      </w:r>
    </w:p>
    <w:p w14:paraId="7F7EDB47" w14:textId="77777777" w:rsidR="00935863" w:rsidRPr="00671F9E" w:rsidRDefault="00935863" w:rsidP="00935863">
      <w:pPr>
        <w:spacing w:after="0" w:line="360" w:lineRule="auto"/>
        <w:rPr>
          <w:color w:val="000000"/>
        </w:rPr>
      </w:pPr>
      <w:r w:rsidRPr="00671F9E">
        <w:rPr>
          <w:color w:val="000000"/>
        </w:rPr>
        <w:t xml:space="preserve">           7) Фізіотерапевтичні процедури:</w:t>
      </w:r>
      <w:r>
        <w:rPr>
          <w:color w:val="000000"/>
        </w:rPr>
        <w:t xml:space="preserve"> </w:t>
      </w:r>
      <w:r w:rsidRPr="00671F9E">
        <w:rPr>
          <w:color w:val="000000"/>
        </w:rPr>
        <w:t>УВЧ,</w:t>
      </w:r>
      <w:r>
        <w:rPr>
          <w:color w:val="000000"/>
        </w:rPr>
        <w:t xml:space="preserve"> </w:t>
      </w:r>
      <w:r w:rsidRPr="00671F9E">
        <w:rPr>
          <w:color w:val="000000"/>
        </w:rPr>
        <w:t>магнітолазер,</w:t>
      </w:r>
      <w:r>
        <w:rPr>
          <w:color w:val="000000"/>
        </w:rPr>
        <w:t xml:space="preserve"> </w:t>
      </w:r>
      <w:r w:rsidRPr="00671F9E">
        <w:rPr>
          <w:color w:val="000000"/>
        </w:rPr>
        <w:t>електрофорез калій йод,</w:t>
      </w:r>
      <w:r>
        <w:rPr>
          <w:color w:val="000000"/>
        </w:rPr>
        <w:t xml:space="preserve"> </w:t>
      </w:r>
      <w:r w:rsidRPr="00671F9E">
        <w:rPr>
          <w:color w:val="000000"/>
        </w:rPr>
        <w:t>ультразвук з гідрокортизоновою маз</w:t>
      </w:r>
      <w:r w:rsidR="00410EC1">
        <w:rPr>
          <w:color w:val="000000"/>
        </w:rPr>
        <w:t>з</w:t>
      </w:r>
      <w:r w:rsidRPr="00671F9E">
        <w:rPr>
          <w:color w:val="000000"/>
        </w:rPr>
        <w:t>ю.</w:t>
      </w:r>
    </w:p>
    <w:p w14:paraId="40AF24AF" w14:textId="77777777" w:rsidR="00935863" w:rsidRPr="00671F9E" w:rsidRDefault="00935863" w:rsidP="00935863">
      <w:pPr>
        <w:spacing w:after="0" w:line="360" w:lineRule="auto"/>
        <w:rPr>
          <w:color w:val="000000"/>
        </w:rPr>
      </w:pPr>
      <w:r w:rsidRPr="00671F9E">
        <w:rPr>
          <w:color w:val="000000"/>
        </w:rPr>
        <w:t xml:space="preserve">            8)</w:t>
      </w:r>
      <w:r w:rsidR="00410EC1">
        <w:rPr>
          <w:color w:val="000000"/>
        </w:rPr>
        <w:t xml:space="preserve"> </w:t>
      </w:r>
      <w:r w:rsidRPr="00671F9E">
        <w:rPr>
          <w:color w:val="000000"/>
        </w:rPr>
        <w:t xml:space="preserve">Санаторно-курортне лікування: грязелікування,висхідний </w:t>
      </w:r>
      <w:r w:rsidR="00410EC1">
        <w:rPr>
          <w:color w:val="000000"/>
        </w:rPr>
        <w:t>д</w:t>
      </w:r>
      <w:r w:rsidRPr="00671F9E">
        <w:rPr>
          <w:color w:val="000000"/>
        </w:rPr>
        <w:t>уш,ван</w:t>
      </w:r>
      <w:r w:rsidR="00410EC1">
        <w:rPr>
          <w:color w:val="000000"/>
        </w:rPr>
        <w:t>-</w:t>
      </w:r>
      <w:r w:rsidRPr="00671F9E">
        <w:rPr>
          <w:color w:val="000000"/>
        </w:rPr>
        <w:t>ни з бішофітом,</w:t>
      </w:r>
      <w:r w:rsidR="00410EC1">
        <w:rPr>
          <w:color w:val="000000"/>
        </w:rPr>
        <w:t xml:space="preserve"> </w:t>
      </w:r>
      <w:r w:rsidRPr="00671F9E">
        <w:rPr>
          <w:color w:val="000000"/>
        </w:rPr>
        <w:t>масаж.</w:t>
      </w:r>
    </w:p>
    <w:p w14:paraId="1A1F2B03" w14:textId="77777777" w:rsidR="00935863" w:rsidRPr="00671F9E" w:rsidRDefault="00935863" w:rsidP="00935863">
      <w:pPr>
        <w:spacing w:after="0" w:line="360" w:lineRule="auto"/>
        <w:jc w:val="both"/>
        <w:rPr>
          <w:color w:val="000000"/>
        </w:rPr>
      </w:pPr>
      <w:r w:rsidRPr="00671F9E">
        <w:rPr>
          <w:color w:val="000000"/>
        </w:rPr>
        <w:t xml:space="preserve">           9)</w:t>
      </w:r>
      <w:r w:rsidR="00410EC1">
        <w:rPr>
          <w:color w:val="000000"/>
        </w:rPr>
        <w:t xml:space="preserve"> </w:t>
      </w:r>
      <w:r w:rsidRPr="00671F9E">
        <w:rPr>
          <w:color w:val="000000"/>
          <w:shd w:val="clear" w:color="auto" w:fill="FFFFFF"/>
        </w:rPr>
        <w:t>Натуральні біологічно активні речовини</w:t>
      </w:r>
      <w:r w:rsidRPr="00671F9E">
        <w:rPr>
          <w:color w:val="000000"/>
        </w:rPr>
        <w:t xml:space="preserve"> (Пантокрин,</w:t>
      </w:r>
      <w:r>
        <w:rPr>
          <w:color w:val="000000"/>
        </w:rPr>
        <w:t xml:space="preserve"> </w:t>
      </w:r>
      <w:r w:rsidRPr="00671F9E">
        <w:rPr>
          <w:color w:val="000000"/>
        </w:rPr>
        <w:t>женьшень,</w:t>
      </w:r>
      <w:r>
        <w:rPr>
          <w:color w:val="000000"/>
        </w:rPr>
        <w:t xml:space="preserve"> </w:t>
      </w:r>
      <w:r w:rsidRPr="00671F9E">
        <w:rPr>
          <w:color w:val="000000"/>
        </w:rPr>
        <w:t>китайський лимонник).</w:t>
      </w:r>
      <w:r>
        <w:rPr>
          <w:color w:val="000000"/>
        </w:rPr>
        <w:t xml:space="preserve"> </w:t>
      </w:r>
      <w:r w:rsidRPr="00671F9E">
        <w:rPr>
          <w:color w:val="000000"/>
        </w:rPr>
        <w:t>Пантокрин допомагає відновити пошкоджену тканину передміхурової залози,</w:t>
      </w:r>
      <w:r>
        <w:rPr>
          <w:color w:val="000000"/>
        </w:rPr>
        <w:t xml:space="preserve"> </w:t>
      </w:r>
      <w:r w:rsidRPr="00671F9E">
        <w:rPr>
          <w:color w:val="000000"/>
        </w:rPr>
        <w:t>покращити її мікроциркуляцію та зміцнити імунітет організму в</w:t>
      </w:r>
      <w:r w:rsidR="00FD41C4">
        <w:rPr>
          <w:color w:val="000000"/>
        </w:rPr>
        <w:t xml:space="preserve"> </w:t>
      </w:r>
      <w:r w:rsidRPr="00671F9E">
        <w:rPr>
          <w:color w:val="000000"/>
        </w:rPr>
        <w:t>цілому,</w:t>
      </w:r>
      <w:r>
        <w:rPr>
          <w:color w:val="000000"/>
        </w:rPr>
        <w:t xml:space="preserve"> </w:t>
      </w:r>
      <w:r w:rsidRPr="00671F9E">
        <w:rPr>
          <w:color w:val="000000"/>
        </w:rPr>
        <w:t>як наслідок покращити статеву сферу чоловіка.</w:t>
      </w:r>
    </w:p>
    <w:p w14:paraId="38C1D8F9" w14:textId="77777777" w:rsidR="00935863" w:rsidRPr="00671F9E" w:rsidRDefault="00935863" w:rsidP="00935863">
      <w:pPr>
        <w:spacing w:after="0" w:line="360" w:lineRule="auto"/>
        <w:jc w:val="both"/>
        <w:rPr>
          <w:color w:val="000000"/>
        </w:rPr>
      </w:pPr>
      <w:r w:rsidRPr="00671F9E">
        <w:rPr>
          <w:color w:val="000000"/>
        </w:rPr>
        <w:t xml:space="preserve">       Лікування складається з декількох курсів з чередуванням вище наведених  методів лікування. Під час лікування необхідна повна відмова від вживання алкогольних напоїв,</w:t>
      </w:r>
      <w:r>
        <w:rPr>
          <w:color w:val="000000"/>
        </w:rPr>
        <w:t xml:space="preserve"> </w:t>
      </w:r>
      <w:r w:rsidRPr="00671F9E">
        <w:rPr>
          <w:color w:val="000000"/>
        </w:rPr>
        <w:t xml:space="preserve">уникати переохолоджень, виключення з раціону харчування гострої </w:t>
      </w:r>
      <w:r>
        <w:rPr>
          <w:color w:val="000000"/>
        </w:rPr>
        <w:t xml:space="preserve"> </w:t>
      </w:r>
      <w:r w:rsidR="00FD41C4">
        <w:rPr>
          <w:color w:val="000000"/>
        </w:rPr>
        <w:t>ї</w:t>
      </w:r>
      <w:r w:rsidRPr="00671F9E">
        <w:rPr>
          <w:color w:val="000000"/>
        </w:rPr>
        <w:t>жі,</w:t>
      </w:r>
      <w:r>
        <w:rPr>
          <w:color w:val="000000"/>
        </w:rPr>
        <w:t xml:space="preserve"> </w:t>
      </w:r>
      <w:r w:rsidRPr="00671F9E">
        <w:rPr>
          <w:color w:val="000000"/>
        </w:rPr>
        <w:t>прянощів.</w:t>
      </w:r>
    </w:p>
    <w:p w14:paraId="7FAD9BD9" w14:textId="77777777" w:rsidR="003071D2" w:rsidRPr="002D199A" w:rsidRDefault="003071D2" w:rsidP="000C2AF8">
      <w:pPr>
        <w:spacing w:after="0" w:line="360" w:lineRule="auto"/>
        <w:jc w:val="both"/>
        <w:rPr>
          <w:lang w:eastAsia="ru-RU"/>
        </w:rPr>
      </w:pPr>
    </w:p>
    <w:p w14:paraId="4240DA67" w14:textId="77777777" w:rsidR="00935863" w:rsidRPr="00DC070F" w:rsidRDefault="00935863" w:rsidP="00BC5D68">
      <w:pPr>
        <w:spacing w:after="0" w:line="360" w:lineRule="auto"/>
        <w:jc w:val="both"/>
      </w:pPr>
      <w:r>
        <w:rPr>
          <w:b/>
          <w:color w:val="000000"/>
        </w:rPr>
        <w:t xml:space="preserve">1.9 </w:t>
      </w:r>
      <w:r w:rsidRPr="00671F9E">
        <w:rPr>
          <w:b/>
          <w:color w:val="000000"/>
        </w:rPr>
        <w:t xml:space="preserve">Доброякісна гіперплазія передміхурової залози </w:t>
      </w:r>
      <w:r w:rsidRPr="00671F9E">
        <w:rPr>
          <w:color w:val="000000"/>
        </w:rPr>
        <w:t>медикаментозно лікується  препаратами двох типів:</w:t>
      </w:r>
      <w:r w:rsidR="00BC5D68">
        <w:rPr>
          <w:color w:val="000000"/>
        </w:rPr>
        <w:t xml:space="preserve"> </w:t>
      </w:r>
      <w:r w:rsidRPr="00DC070F">
        <w:t>1) Альфа-1-адреноблокатори (алфузозин,</w:t>
      </w:r>
      <w:r>
        <w:t xml:space="preserve"> </w:t>
      </w:r>
      <w:r w:rsidRPr="00DC070F">
        <w:t>силодозин</w:t>
      </w:r>
      <w:r>
        <w:t xml:space="preserve"> </w:t>
      </w:r>
      <w:r w:rsidRPr="00DC070F">
        <w:t>,теразозин,</w:t>
      </w:r>
      <w:r>
        <w:t xml:space="preserve"> </w:t>
      </w:r>
      <w:r w:rsidRPr="00DC070F">
        <w:t xml:space="preserve"> доксазозин та тамсулозин). </w:t>
      </w:r>
      <w:r>
        <w:t xml:space="preserve"> </w:t>
      </w:r>
      <w:r w:rsidRPr="00DC070F">
        <w:t xml:space="preserve">Ці препарати розслаблюють гладку мускулатуру передміхурової залози та шийки сечового міхура, перешкоджаючи обструкції </w:t>
      </w:r>
      <w:r>
        <w:t>сечовипускаль</w:t>
      </w:r>
      <w:r w:rsidRPr="00DC070F">
        <w:t>ного каналу та полегшуючи проходження сечі.</w:t>
      </w:r>
    </w:p>
    <w:p w14:paraId="4D0783F3" w14:textId="77777777" w:rsidR="00935863" w:rsidRPr="003D3ED0" w:rsidRDefault="00935863" w:rsidP="00935863">
      <w:pPr>
        <w:spacing w:line="360" w:lineRule="auto"/>
      </w:pPr>
      <w:r w:rsidRPr="00671F9E">
        <w:rPr>
          <w:color w:val="000000"/>
        </w:rPr>
        <w:lastRenderedPageBreak/>
        <w:t>2</w:t>
      </w:r>
      <w:r w:rsidRPr="003D3ED0">
        <w:t>) Інгібітори 5-альфа-редуктази (фінастерид,</w:t>
      </w:r>
      <w:r>
        <w:t xml:space="preserve"> </w:t>
      </w:r>
      <w:r w:rsidRPr="003D3ED0">
        <w:t xml:space="preserve">дутастерид, </w:t>
      </w:r>
      <w:r>
        <w:t xml:space="preserve"> </w:t>
      </w:r>
      <w:r w:rsidRPr="003D3ED0">
        <w:t>перміксон,)</w:t>
      </w:r>
      <w:r>
        <w:t xml:space="preserve"> </w:t>
      </w:r>
      <w:r w:rsidRPr="003D3ED0">
        <w:t>Л</w:t>
      </w:r>
      <w:r>
        <w:t>і</w:t>
      </w:r>
      <w:r w:rsidRPr="003D3ED0">
        <w:t>кар</w:t>
      </w:r>
      <w:r w:rsidR="00FD41C4">
        <w:t>-</w:t>
      </w:r>
      <w:r w:rsidRPr="003D3ED0">
        <w:t>ські засоби цієї групи перешкоджають утворенню дигідротестостерону (біо</w:t>
      </w:r>
      <w:r w:rsidR="00FD41C4">
        <w:t>-</w:t>
      </w:r>
      <w:r w:rsidRPr="003D3ED0">
        <w:t>логічно активної форми тестостерону), що сприяє зменшенню розмірів пе</w:t>
      </w:r>
      <w:r w:rsidR="00FD41C4">
        <w:t>-</w:t>
      </w:r>
      <w:r w:rsidRPr="003D3ED0">
        <w:t>редміхурової залози та протидіє обструкції уретри.</w:t>
      </w:r>
    </w:p>
    <w:p w14:paraId="345DD5A6" w14:textId="77777777" w:rsidR="00935863" w:rsidRPr="003D3ED0" w:rsidRDefault="00935863" w:rsidP="00935863">
      <w:pPr>
        <w:spacing w:line="360" w:lineRule="auto"/>
        <w:jc w:val="both"/>
      </w:pPr>
      <w:r>
        <w:t xml:space="preserve">     </w:t>
      </w:r>
      <w:r w:rsidRPr="003D3ED0">
        <w:t>Доброякісна гіперплазія передміхурової залози часто супроводжується хронічним простатитом,</w:t>
      </w:r>
      <w:r>
        <w:t xml:space="preserve"> </w:t>
      </w:r>
      <w:r w:rsidRPr="003D3ED0">
        <w:t>тому лікування,</w:t>
      </w:r>
      <w:r w:rsidR="00FD41C4">
        <w:t xml:space="preserve"> в</w:t>
      </w:r>
      <w:r w:rsidRPr="003D3ED0">
        <w:t xml:space="preserve"> такому випадку,проводиться сумісно.</w:t>
      </w:r>
    </w:p>
    <w:p w14:paraId="0EDA0904" w14:textId="77777777" w:rsidR="00BC5D68" w:rsidRDefault="00BC5D68" w:rsidP="00BC5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1908"/>
          <w:tab w:val="left" w:pos="12824"/>
          <w:tab w:val="left" w:pos="13740"/>
          <w:tab w:val="left" w:pos="14656"/>
        </w:tabs>
        <w:spacing w:after="0" w:line="360" w:lineRule="auto"/>
        <w:jc w:val="both"/>
        <w:rPr>
          <w:b/>
        </w:rPr>
      </w:pPr>
      <w:r>
        <w:rPr>
          <w:b/>
        </w:rPr>
        <w:t>РОЗДІЛ 2. Препарат Пантокрин.</w:t>
      </w:r>
    </w:p>
    <w:p w14:paraId="5D988B69" w14:textId="77777777" w:rsidR="00BC5D68" w:rsidRDefault="00BC5D68" w:rsidP="00BC5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1908"/>
          <w:tab w:val="left" w:pos="12824"/>
          <w:tab w:val="left" w:pos="13740"/>
          <w:tab w:val="left" w:pos="14656"/>
        </w:tabs>
        <w:spacing w:after="0" w:line="360" w:lineRule="auto"/>
        <w:jc w:val="both"/>
        <w:rPr>
          <w:b/>
        </w:rPr>
      </w:pPr>
      <w:r>
        <w:rPr>
          <w:b/>
        </w:rPr>
        <w:t xml:space="preserve">2.1 </w:t>
      </w:r>
      <w:r w:rsidRPr="00DB3A58">
        <w:rPr>
          <w:b/>
        </w:rPr>
        <w:t xml:space="preserve"> </w:t>
      </w:r>
      <w:r>
        <w:rPr>
          <w:b/>
        </w:rPr>
        <w:t>Характеристика сировини з якої виготовляють Пантокрин.</w:t>
      </w:r>
    </w:p>
    <w:p w14:paraId="40291462" w14:textId="77777777" w:rsidR="00BC5D68" w:rsidRPr="003D3ED0" w:rsidRDefault="00BC5D68" w:rsidP="00BC5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1908"/>
          <w:tab w:val="left" w:pos="12824"/>
          <w:tab w:val="left" w:pos="13740"/>
          <w:tab w:val="left" w:pos="14656"/>
        </w:tabs>
        <w:spacing w:after="0" w:line="360" w:lineRule="auto"/>
        <w:jc w:val="both"/>
      </w:pPr>
      <w:r>
        <w:rPr>
          <w:b/>
        </w:rPr>
        <w:t xml:space="preserve">Препарат  </w:t>
      </w:r>
      <w:r w:rsidRPr="00DB3A58">
        <w:rPr>
          <w:b/>
        </w:rPr>
        <w:t>Пантокрин</w:t>
      </w:r>
      <w:r w:rsidRPr="00671F9E">
        <w:t xml:space="preserve"> </w:t>
      </w:r>
      <w:r>
        <w:t>–</w:t>
      </w:r>
      <w:r w:rsidRPr="00671F9E">
        <w:t xml:space="preserve"> </w:t>
      </w:r>
      <w:r>
        <w:t>виготовляють із</w:t>
      </w:r>
      <w:r w:rsidRPr="00671F9E">
        <w:t xml:space="preserve"> екстракт</w:t>
      </w:r>
      <w:r>
        <w:t>у</w:t>
      </w:r>
      <w:r w:rsidRPr="00671F9E">
        <w:t xml:space="preserve"> пантів  (не</w:t>
      </w:r>
      <w:r>
        <w:t>за</w:t>
      </w:r>
      <w:r w:rsidRPr="00671F9E">
        <w:t xml:space="preserve">костенілих </w:t>
      </w:r>
      <w:r>
        <w:t xml:space="preserve"> </w:t>
      </w:r>
      <w:r w:rsidRPr="00671F9E">
        <w:t>рогів) марала, ізюбра, плямистого оленя</w:t>
      </w:r>
      <w:r w:rsidRPr="003D3ED0">
        <w:t>. Роги мають тільки самці і лише в одного виду північного оленя роги є і у самок</w:t>
      </w:r>
      <w:r>
        <w:t>,</w:t>
      </w:r>
      <w:r w:rsidRPr="003D3ED0">
        <w:t xml:space="preserve"> хоча в середньому і меншого розміру ніж у самців. Зростаючі, ще не закостенілі роги покриті шкірою з коротким оксамитовим вовняним покривом називають пантами. Вся пориста внутрішня тканина сирого панта заповнена кров'ю. Тканини пантів мають дуже швидкий ступінь росту.</w:t>
      </w:r>
      <w:r>
        <w:t xml:space="preserve"> </w:t>
      </w:r>
      <w:r w:rsidRPr="003D3ED0">
        <w:t>Це означає, що хрящова, кіс</w:t>
      </w:r>
      <w:r>
        <w:t>ткова і сполучна тканини, які ін</w:t>
      </w:r>
      <w:r w:rsidR="00FD41C4">
        <w:t>н</w:t>
      </w:r>
      <w:r w:rsidRPr="003D3ED0">
        <w:t>ервуються, пронизані кровоносними судинами і волосяними фолікулами, повинні рости з феноменальною швидкістю.</w:t>
      </w:r>
      <w:bookmarkStart w:id="0" w:name="_dx_frag_StartFragment"/>
      <w:bookmarkEnd w:id="0"/>
      <w:r>
        <w:t xml:space="preserve"> </w:t>
      </w:r>
      <w:r w:rsidRPr="003D3ED0">
        <w:t>Це єдиний орган савців, який володіє повною регенерацією.</w:t>
      </w:r>
    </w:p>
    <w:p w14:paraId="02FFDA42" w14:textId="77777777" w:rsidR="00577EFF" w:rsidRDefault="00BC5D68" w:rsidP="00BC5D68">
      <w:pPr>
        <w:spacing w:line="360" w:lineRule="auto"/>
        <w:jc w:val="both"/>
      </w:pPr>
      <w:r w:rsidRPr="003D3ED0">
        <w:t xml:space="preserve">      Відомості про використання пантів та іншої сировини від пантових оленів у народній медицині йдуть у глибину віків .</w:t>
      </w:r>
      <w:r>
        <w:t xml:space="preserve"> </w:t>
      </w:r>
      <w:r w:rsidRPr="003D3ED0">
        <w:t>Про них вперше згадується в книзі Джуд Ши</w:t>
      </w:r>
      <w:r>
        <w:t>,</w:t>
      </w:r>
      <w:r w:rsidRPr="003D3ED0">
        <w:t xml:space="preserve"> лікаря Тибету Цо Жен Шонну,</w:t>
      </w:r>
      <w:r>
        <w:t xml:space="preserve"> </w:t>
      </w:r>
      <w:r w:rsidRPr="003D3ED0">
        <w:t>котрий проживав у IV віці до нашої ери та систематизував розрізнені дані індійської, давньоєгипетської та китайської лікувальних шкіл і тим самим створив основи медицини Тибету.</w:t>
      </w:r>
      <w:r>
        <w:t xml:space="preserve"> </w:t>
      </w:r>
      <w:r w:rsidRPr="003D3ED0">
        <w:t>Лікарі Тибету та Китаю приписували препаратам з пантів здатність збіль</w:t>
      </w:r>
      <w:r>
        <w:t>-</w:t>
      </w:r>
      <w:r w:rsidRPr="003D3ED0">
        <w:t>шувати життєву силу людини, зміцнювати волю ,</w:t>
      </w:r>
      <w:r>
        <w:t xml:space="preserve"> </w:t>
      </w:r>
      <w:r w:rsidRPr="003D3ED0">
        <w:t xml:space="preserve">виліковувати гнійні нариви у кістках ,зміцнювати слабкість чоловічих нирок та яєчок </w:t>
      </w:r>
      <w:r>
        <w:t>,</w:t>
      </w:r>
      <w:r w:rsidRPr="003D3ED0">
        <w:t>тощо.</w:t>
      </w:r>
      <w:r>
        <w:t xml:space="preserve"> </w:t>
      </w:r>
      <w:r w:rsidRPr="003D3ED0">
        <w:t>Лікарські за</w:t>
      </w:r>
      <w:r>
        <w:t>-</w:t>
      </w:r>
      <w:r w:rsidRPr="003D3ED0">
        <w:t xml:space="preserve">соби приготовані на основі пантів у поданні стародавніх китайських лікарів підвищують енергію організму, сприяють омолодженню, лікують хвороби </w:t>
      </w:r>
      <w:r w:rsidRPr="003D3ED0">
        <w:lastRenderedPageBreak/>
        <w:t>крові, нирок, покращують загоєння ран,</w:t>
      </w:r>
      <w:r>
        <w:t xml:space="preserve"> </w:t>
      </w:r>
      <w:r w:rsidRPr="003D3ED0">
        <w:t>нормалізують статеву функцію у чоловіків та жінок. Як у чистому вигляді так і в поєднанні з іншими лікувальними засобами їх широко застосовують при анемії,</w:t>
      </w:r>
      <w:r>
        <w:t xml:space="preserve"> </w:t>
      </w:r>
      <w:r w:rsidRPr="003D3ED0">
        <w:t>виснаженні, загальному ослабленні організму, після інфекційних захворювань, недостатності серцево</w:t>
      </w:r>
      <w:r>
        <w:t xml:space="preserve"> </w:t>
      </w:r>
      <w:r w:rsidRPr="003D3ED0">
        <w:t>-</w:t>
      </w:r>
      <w:r>
        <w:t xml:space="preserve"> </w:t>
      </w:r>
      <w:r w:rsidRPr="003D3ED0">
        <w:t>судинної системи, повільному загоєнні ран, для віднов</w:t>
      </w:r>
      <w:r>
        <w:t xml:space="preserve">лення функції статевих органів. </w:t>
      </w:r>
    </w:p>
    <w:p w14:paraId="2C64C39C" w14:textId="77777777" w:rsidR="00BC5D68" w:rsidRPr="00577EFF" w:rsidRDefault="00BC5D68" w:rsidP="00BC5D68">
      <w:pPr>
        <w:spacing w:line="360" w:lineRule="auto"/>
        <w:jc w:val="both"/>
      </w:pPr>
      <w:r>
        <w:t xml:space="preserve">  </w:t>
      </w:r>
      <w:r w:rsidRPr="00F61F85">
        <w:rPr>
          <w:b/>
        </w:rPr>
        <w:t xml:space="preserve">2.2 </w:t>
      </w:r>
      <w:r>
        <w:rPr>
          <w:b/>
        </w:rPr>
        <w:t>Терапевтична цінність препарату Пантокрин.</w:t>
      </w:r>
    </w:p>
    <w:p w14:paraId="30B102E7" w14:textId="77777777" w:rsidR="00BC5D68" w:rsidRDefault="00BC5D68" w:rsidP="00BC5D68">
      <w:pPr>
        <w:spacing w:line="360" w:lineRule="auto"/>
        <w:jc w:val="both"/>
      </w:pPr>
      <w:r>
        <w:t xml:space="preserve">    </w:t>
      </w:r>
      <w:r w:rsidRPr="003D3ED0">
        <w:t>Терапевтична цінність Пантокрину визначається, насамперед, ліпідною фракцією – фосфоліпідами, стеринами, жирними кислотами, тригліцеридами та вільними жирними кислотами. Фосфоліпіди входять до складу цитоплазматичних мембран клітини і є тією основою, де йде формування білкових ферментативних систем, що забезпечують біосинтез багатьох речовин життєзабезпечення клітини.</w:t>
      </w:r>
      <w:r w:rsidRPr="001B3187">
        <w:t xml:space="preserve"> </w:t>
      </w:r>
      <w:r w:rsidRPr="003D3ED0">
        <w:t>Стерини - холестерин та його ефіри є важливою складовою клітин і пов'язані з процесом росту всіх тканинних елементів. Холестерин є основною природною речовиною, з якої в організмі виникають такі біологічно активні речовини, як жовчні кислоти, вітаміни та гормони стероїдної природи, у тому числі статеві гормони (наприклад, тестостерон), які стимулюють статеву функцію організму, надають омоло</w:t>
      </w:r>
      <w:r>
        <w:t>д</w:t>
      </w:r>
      <w:r w:rsidRPr="003D3ED0">
        <w:t>жуючу дію на нього. Серед жирних кислот насиченого ряду пере</w:t>
      </w:r>
      <w:r>
        <w:t>-</w:t>
      </w:r>
      <w:r w:rsidRPr="003D3ED0">
        <w:t>важають пальмітинова, стеаринова, міристінова кислоти, серед ненасичених - арахідинова, що входить до складу більшості біологічно активних речовин, а також пальмітолева, олеїнова та лінолева.</w:t>
      </w:r>
      <w:r>
        <w:t xml:space="preserve">   </w:t>
      </w:r>
      <w:r w:rsidRPr="003D3ED0">
        <w:t>Тригліцериди жирних кислот гра</w:t>
      </w:r>
      <w:r>
        <w:t>-</w:t>
      </w:r>
      <w:r w:rsidRPr="003D3ED0">
        <w:t>ничного та ненасиченого ряду входять до складу протисклеротичних препа</w:t>
      </w:r>
      <w:r>
        <w:t>-</w:t>
      </w:r>
      <w:r w:rsidRPr="003D3ED0">
        <w:t>ратів, впливають на репаративні процеси.</w:t>
      </w:r>
      <w:r>
        <w:t xml:space="preserve">       </w:t>
      </w:r>
      <w:r w:rsidRPr="003D3ED0">
        <w:t xml:space="preserve">Біологічна активність і цілющі властивості </w:t>
      </w:r>
      <w:r>
        <w:t>П</w:t>
      </w:r>
      <w:r w:rsidRPr="003D3ED0">
        <w:t xml:space="preserve">антокрину також обумовлені основами нуклеїнових кислот, </w:t>
      </w:r>
      <w:r w:rsidR="00577EFF">
        <w:t>п</w:t>
      </w:r>
      <w:r w:rsidRPr="003D3ED0">
        <w:t>ептидами, амінокислотами, що містяться в ньому</w:t>
      </w:r>
      <w:r>
        <w:t xml:space="preserve">.   </w:t>
      </w:r>
      <w:r w:rsidRPr="003D3ED0">
        <w:t xml:space="preserve">Основи нуклеїнових кислот (гуанін, урацил, гіпоксантин, інтерферон) беруть участь в утворенні генетичного апарату організму. Вони надають стимулюючу дію на посилення </w:t>
      </w:r>
      <w:r w:rsidRPr="003D3ED0">
        <w:lastRenderedPageBreak/>
        <w:t xml:space="preserve">його захисних функцій </w:t>
      </w:r>
      <w:r w:rsidR="00FD41C4">
        <w:t>,</w:t>
      </w:r>
      <w:r w:rsidRPr="003D3ED0">
        <w:t>наприклад, інтерферон - природний захист організму від дії вірусів</w:t>
      </w:r>
      <w:r>
        <w:t>,</w:t>
      </w:r>
      <w:r w:rsidRPr="003D3ED0">
        <w:t xml:space="preserve"> чужорідних нуклеїнових кислот, мають протипухлинну дію.</w:t>
      </w:r>
    </w:p>
    <w:p w14:paraId="11C9307D" w14:textId="77777777" w:rsidR="00BC5D68" w:rsidRDefault="00BC5D68" w:rsidP="00BC5D68">
      <w:pPr>
        <w:spacing w:line="360" w:lineRule="auto"/>
        <w:jc w:val="both"/>
      </w:pPr>
      <w:r>
        <w:t xml:space="preserve">       </w:t>
      </w:r>
      <w:r w:rsidRPr="003D3ED0">
        <w:t>Пептиди є регуляторами різних біохімічних процесів, транспортують іони та низькомолекулярні речовини, очищають організм від чужорідних елементів, деякі пептиди є гормонами. Нейропептиди впливають на деякі форми поведінки людини, на процеси навчання і запам'ятовування, регулю</w:t>
      </w:r>
      <w:r>
        <w:t>-</w:t>
      </w:r>
      <w:r w:rsidRPr="003D3ED0">
        <w:t>ють сон, знімають біль, позитивно впливають на лікування шизофренії.</w:t>
      </w:r>
    </w:p>
    <w:p w14:paraId="6E55D358" w14:textId="77777777" w:rsidR="00BC5D68" w:rsidRPr="003D3ED0" w:rsidRDefault="00BC5D68" w:rsidP="00BC5D68">
      <w:pPr>
        <w:spacing w:line="360" w:lineRule="auto"/>
        <w:jc w:val="both"/>
      </w:pPr>
      <w:r w:rsidRPr="00067B94">
        <w:t xml:space="preserve"> </w:t>
      </w:r>
      <w:r>
        <w:t xml:space="preserve">      </w:t>
      </w:r>
      <w:r w:rsidRPr="003D3ED0">
        <w:t xml:space="preserve">У </w:t>
      </w:r>
      <w:r>
        <w:t>П</w:t>
      </w:r>
      <w:r w:rsidRPr="003D3ED0">
        <w:t>антокрині, як екстракті з природної сировини тваринного походження, пептиди знаходяться в суміші з вільними амінокислотами. Пантокрин містить 16 з 18 природних амінокислот. Причому незамінні амінокислоти становлять 36% від їх загальної кількості.</w:t>
      </w:r>
      <w:r>
        <w:t xml:space="preserve"> </w:t>
      </w:r>
      <w:r w:rsidRPr="003D3ED0">
        <w:t>Так,</w:t>
      </w:r>
      <w:r>
        <w:t xml:space="preserve"> </w:t>
      </w:r>
      <w:r w:rsidRPr="003D3ED0">
        <w:t>глутамінова кислота бере участь у білковому і вуглеводно</w:t>
      </w:r>
      <w:r>
        <w:t>му обмінах, стимулює окисл</w:t>
      </w:r>
      <w:r w:rsidRPr="003D3ED0">
        <w:t>ювальні процеси, сприяє знешкодженню та виведенню з організму аміаку, підвищує стійкість організму до гіпоксії.  Глутамат є основним збуджуючим нейромедіатором мозку. Він важливий для навчання та </w:t>
      </w:r>
      <w:r>
        <w:t>пам'яті</w:t>
      </w:r>
      <w:r w:rsidRPr="003D3ED0">
        <w:t xml:space="preserve">, а також для регулювання настрою. Пролін це амінокислота, необхідна для вироблення колагену в організмі який є структурним протеїном та бере участь у формуванні сполучної тканини в нашому організмі, включаючи шкіру, сухожилля, зв'язки, </w:t>
      </w:r>
      <w:r>
        <w:t xml:space="preserve">суглоби, кістки та судини (вени </w:t>
      </w:r>
      <w:r w:rsidRPr="003D3ED0">
        <w:t>та артерії).</w:t>
      </w:r>
      <w:r>
        <w:t xml:space="preserve"> </w:t>
      </w:r>
      <w:r w:rsidRPr="003D3ED0">
        <w:t>Аспаргінова кислота сприяє проникненню іонів калію та магнію у внутрішньоклітинний простір, що має визначальне значення при лікуванні серцево-судинних захворювань.</w:t>
      </w:r>
    </w:p>
    <w:p w14:paraId="6D99D00D" w14:textId="77777777" w:rsidR="00BC5D68" w:rsidRDefault="00BC5D68" w:rsidP="00BC5D68">
      <w:pPr>
        <w:spacing w:line="360" w:lineRule="auto"/>
        <w:jc w:val="both"/>
      </w:pPr>
      <w:r>
        <w:t xml:space="preserve">     </w:t>
      </w:r>
      <w:r w:rsidRPr="003D3ED0">
        <w:t xml:space="preserve">У </w:t>
      </w:r>
      <w:r>
        <w:t>П</w:t>
      </w:r>
      <w:r w:rsidRPr="003D3ED0">
        <w:t xml:space="preserve">антокрині міститься комплекс з 20 мікроелементів у тому числі </w:t>
      </w:r>
      <w:r w:rsidR="00136BC1">
        <w:t xml:space="preserve">цинк </w:t>
      </w:r>
      <w:r w:rsidRPr="003D3ED0">
        <w:t>натрій, калій, фосфор, заліз</w:t>
      </w:r>
      <w:r>
        <w:t>о, мідь, бор, молібден та інші.</w:t>
      </w:r>
      <w:r w:rsidRPr="003D3ED0">
        <w:t xml:space="preserve"> Мікроелементи є стимуляторами фізіологічних процесів, вони впливають на процеси росту, внутрішньоклітинного та тканинного обміну та тканинного</w:t>
      </w:r>
      <w:r>
        <w:t xml:space="preserve"> </w:t>
      </w:r>
      <w:r w:rsidRPr="003D3ED0">
        <w:t>дихання,</w:t>
      </w:r>
      <w:r>
        <w:t xml:space="preserve"> </w:t>
      </w:r>
      <w:r w:rsidRPr="003D3ED0">
        <w:t>впли</w:t>
      </w:r>
      <w:r>
        <w:t>-</w:t>
      </w:r>
      <w:r w:rsidRPr="003D3ED0">
        <w:t>вають на біосинтез білків та вуглеводів, що, у свою чергу, зумовлює додат</w:t>
      </w:r>
      <w:r>
        <w:t>-</w:t>
      </w:r>
      <w:r w:rsidRPr="003D3ED0">
        <w:t>ковий лікувальний ефект готового препарату.</w:t>
      </w:r>
      <w:r>
        <w:t xml:space="preserve"> </w:t>
      </w:r>
    </w:p>
    <w:p w14:paraId="40CF70F1" w14:textId="77777777" w:rsidR="00BC5D68" w:rsidRDefault="00BC5D68" w:rsidP="00BC5D68">
      <w:pPr>
        <w:spacing w:line="360" w:lineRule="auto"/>
        <w:jc w:val="both"/>
      </w:pPr>
      <w:r>
        <w:lastRenderedPageBreak/>
        <w:t xml:space="preserve">     Загалом н</w:t>
      </w:r>
      <w:r w:rsidRPr="00671F9E">
        <w:t>атуральні біологічно активні речовини амінокислоти, нуклеотиди, вітаміни, мінеральні речовини, фосф</w:t>
      </w:r>
      <w:r>
        <w:t>оліпіди, жирні кислоти, стерини</w:t>
      </w:r>
      <w:r w:rsidRPr="00671F9E">
        <w:t>, що входять до складу препарату Пантокрин, необхідні для побудови власних ферментів, гормонів, клітинних та тканинних структур, зміцнення імунного захисту людини.</w:t>
      </w:r>
      <w:r>
        <w:t xml:space="preserve"> </w:t>
      </w:r>
      <w:r w:rsidRPr="00671F9E">
        <w:rPr>
          <w:color w:val="252525"/>
          <w:shd w:val="clear" w:color="auto" w:fill="FFFFFF"/>
        </w:rPr>
        <w:t>Препарат стимулює (тонізує) нервову систему і м’язи, обмін речовин та основні фізіологічні процеси, сприяє адаптації та стійкості організму до несприятливих факторів навколишнього середовища, підвищених фізичних та розумових навантажень, інфекційних захворювань.</w:t>
      </w:r>
      <w:r w:rsidRPr="00671F9E">
        <w:t xml:space="preserve">  </w:t>
      </w:r>
    </w:p>
    <w:p w14:paraId="712CAEE1" w14:textId="77777777" w:rsidR="00BC5D68" w:rsidRDefault="00BC5D68" w:rsidP="00BC5D68">
      <w:pPr>
        <w:spacing w:line="360" w:lineRule="auto"/>
        <w:jc w:val="both"/>
      </w:pPr>
      <w:r>
        <w:t xml:space="preserve">     </w:t>
      </w:r>
      <w:r w:rsidRPr="003D3ED0">
        <w:t>Одною з найбільш важливих властивостей</w:t>
      </w:r>
      <w:r>
        <w:t xml:space="preserve"> </w:t>
      </w:r>
      <w:r w:rsidRPr="003D3ED0">
        <w:t xml:space="preserve"> </w:t>
      </w:r>
      <w:r>
        <w:t>П</w:t>
      </w:r>
      <w:r w:rsidRPr="003D3ED0">
        <w:t xml:space="preserve">антокрину  є його здатність підвищувати загальний </w:t>
      </w:r>
      <w:r>
        <w:t>фізіоло</w:t>
      </w:r>
      <w:r w:rsidRPr="003D3ED0">
        <w:t>гічний тонус хворого організму, що не тільки полегшує перебіг хвороб, але і попереджає можливість їх виникнення.</w:t>
      </w:r>
      <w:r>
        <w:t xml:space="preserve"> </w:t>
      </w:r>
      <w:r w:rsidRPr="003D3ED0">
        <w:t>Тому дуже важливе значення у лікувальній практиці має застосування загально</w:t>
      </w:r>
      <w:r>
        <w:t xml:space="preserve"> </w:t>
      </w:r>
      <w:r w:rsidRPr="003D3ED0">
        <w:t xml:space="preserve">тонізуючих лікарських засобів. Серед таких препаратів </w:t>
      </w:r>
      <w:r>
        <w:t>П</w:t>
      </w:r>
      <w:r w:rsidRPr="003D3ED0">
        <w:t>антокрину, безсум</w:t>
      </w:r>
      <w:r>
        <w:t>-</w:t>
      </w:r>
      <w:r w:rsidRPr="003D3ED0">
        <w:t>нівно, належить одне з перших місць</w:t>
      </w:r>
      <w:r>
        <w:t>.</w:t>
      </w:r>
    </w:p>
    <w:p w14:paraId="5A3DEC11" w14:textId="55F04742" w:rsidR="00914DC5" w:rsidRDefault="00407A83" w:rsidP="00914DC5">
      <w:pPr>
        <w:spacing w:line="360" w:lineRule="auto"/>
        <w:jc w:val="both"/>
        <w:rPr>
          <w:rFonts w:ascii="Verdana" w:hAnsi="Verdana"/>
          <w:b/>
          <w:bCs/>
          <w:sz w:val="21"/>
          <w:szCs w:val="21"/>
        </w:rPr>
      </w:pPr>
      <w:r>
        <w:rPr>
          <w:noProof/>
          <w:sz w:val="36"/>
          <w:szCs w:val="36"/>
        </w:rPr>
        <mc:AlternateContent>
          <mc:Choice Requires="wps">
            <w:drawing>
              <wp:anchor distT="0" distB="0" distL="114300" distR="114300" simplePos="0" relativeHeight="251661312" behindDoc="0" locked="0" layoutInCell="1" allowOverlap="1" wp14:anchorId="494BB1F2" wp14:editId="08B9AB60">
                <wp:simplePos x="0" y="0"/>
                <wp:positionH relativeFrom="column">
                  <wp:posOffset>2386330</wp:posOffset>
                </wp:positionH>
                <wp:positionV relativeFrom="paragraph">
                  <wp:posOffset>652145</wp:posOffset>
                </wp:positionV>
                <wp:extent cx="3695700" cy="1327150"/>
                <wp:effectExtent l="8890" t="13970" r="10160" b="11430"/>
                <wp:wrapNone/>
                <wp:docPr id="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1327150"/>
                        </a:xfrm>
                        <a:prstGeom prst="rect">
                          <a:avLst/>
                        </a:prstGeom>
                        <a:solidFill>
                          <a:srgbClr val="FFFFFF"/>
                        </a:solidFill>
                        <a:ln w="9525">
                          <a:solidFill>
                            <a:srgbClr val="000000"/>
                          </a:solidFill>
                          <a:miter lim="800000"/>
                          <a:headEnd/>
                          <a:tailEnd/>
                        </a:ln>
                      </wps:spPr>
                      <wps:txbx>
                        <w:txbxContent>
                          <w:p w14:paraId="453A4036" w14:textId="77777777" w:rsidR="00981727" w:rsidRPr="008F3D32" w:rsidRDefault="00981727" w:rsidP="00BC5D68">
                            <w:pPr>
                              <w:shd w:val="clear" w:color="auto" w:fill="FFFF00"/>
                            </w:pPr>
                            <w:r w:rsidRPr="00005891">
                              <w:rPr>
                                <w:b/>
                              </w:rPr>
                              <w:t>Виробник:</w:t>
                            </w:r>
                            <w:r>
                              <w:t xml:space="preserve"> ТОВ «Тернофарм»,Україна      </w:t>
                            </w:r>
                            <w:r w:rsidRPr="00005891">
                              <w:rPr>
                                <w:b/>
                              </w:rPr>
                              <w:t>РП :</w:t>
                            </w:r>
                            <w:r>
                              <w:t xml:space="preserve"> UA /3237/01/01 від 21.01. 2020  (діє)       </w:t>
                            </w:r>
                            <w:r w:rsidRPr="00005891">
                              <w:rPr>
                                <w:b/>
                              </w:rPr>
                              <w:t>Форма випуску</w:t>
                            </w:r>
                            <w:r>
                              <w:t xml:space="preserve">: екстракт 50мл                           </w:t>
                            </w:r>
                            <w:r w:rsidRPr="00005891">
                              <w:rPr>
                                <w:b/>
                              </w:rPr>
                              <w:t>Діюча речовина</w:t>
                            </w:r>
                            <w:r>
                              <w:t xml:space="preserve">: </w:t>
                            </w:r>
                            <w:r>
                              <w:rPr>
                                <w:lang w:val="en-US"/>
                              </w:rPr>
                              <w:t xml:space="preserve">Mono    </w:t>
                            </w:r>
                            <w:r>
                              <w:t xml:space="preserve">                                        </w:t>
                            </w:r>
                            <w:r w:rsidRPr="00005891">
                              <w:rPr>
                                <w:b/>
                                <w:lang w:val="en-US"/>
                              </w:rPr>
                              <w:t>К</w:t>
                            </w:r>
                            <w:r w:rsidRPr="00005891">
                              <w:rPr>
                                <w:b/>
                              </w:rPr>
                              <w:t>од  АТС:</w:t>
                            </w:r>
                            <w:r>
                              <w:t xml:space="preserve">  А13А  ТОНІЗУЮЧІ ЗАСОБИ</w:t>
                            </w:r>
                            <w:r>
                              <w:rPr>
                                <w:lang w:val="en-US"/>
                              </w:rPr>
                              <w:t xml:space="preserve"> </w:t>
                            </w:r>
                          </w:p>
                          <w:p w14:paraId="66BE3221" w14:textId="77777777" w:rsidR="00981727" w:rsidRDefault="00981727" w:rsidP="00BC5D68">
                            <w:pPr>
                              <w:shd w:val="clear" w:color="auto" w:fill="FFFF00"/>
                              <w:rPr>
                                <w:lang w:val="en-US"/>
                              </w:rPr>
                            </w:pPr>
                          </w:p>
                          <w:p w14:paraId="29960603" w14:textId="77777777" w:rsidR="00981727" w:rsidRDefault="00981727" w:rsidP="00BC5D68">
                            <w:pPr>
                              <w:shd w:val="clear" w:color="auto" w:fill="FFFF00"/>
                              <w:rPr>
                                <w:lang w:val="en-US"/>
                              </w:rPr>
                            </w:pPr>
                          </w:p>
                          <w:p w14:paraId="7B717BC0" w14:textId="77777777" w:rsidR="00981727" w:rsidRPr="008F3D32" w:rsidRDefault="00981727" w:rsidP="00BC5D68">
                            <w:pPr>
                              <w:shd w:val="clear" w:color="auto" w:fill="FFFF00"/>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BB1F2" id="Rectangle 3" o:spid="_x0000_s1026" style="position:absolute;left:0;text-align:left;margin-left:187.9pt;margin-top:51.35pt;width:291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aKgIAAEkEAAAOAAAAZHJzL2Uyb0RvYy54bWysVMGO0zAQvSPxD5bvNEnb7G6jpqtVlyKk&#10;BVYsfIDjOImFY5ux26R8PWOnW7rACZGD5cmMX968N876duwVOQhw0uiSZrOUEqG5qaVuS/r1y+7N&#10;DSXOM10zZbQo6VE4ert5/Wo92ELMTWdULYAgiHbFYEvaeW+LJHG8Ez1zM2OFxmRjoGceQ2iTGtiA&#10;6L1K5ml6lQwGaguGC+fw7f2UpJuI3zSC+09N44QnqqTIzccV4lqFNdmsWdECs53kJxrsH1j0TGr8&#10;6BnqnnlG9iD/gOolB+NM42fc9IlpGslF7AG7ydLfunnqmBWxFxTH2bNM7v/B8o+HRyCyLmmeU6JZ&#10;jx59RtWYbpUgi6DPYF2BZU/2EUKHzj4Y/s0RbbYdVok7ADN0gtXIKgv1yYsDIXB4lFTDB1MjOtt7&#10;E6UaG+gDIIpAxujI8eyIGD3h+HJxtcqvUzSOYy5bzK+zPHqWsOL5uAXn3wnTk7ApKSD5CM8OD84H&#10;Oqx4Lon0jZL1TioVA2irrQJyYDgeu/jEDrDLyzKlyVDSVT7PI/KLnLuESOPzN4heepxzJfuS3pyL&#10;WBF0e6vrOIWeSTXtkbLSJyGDdpMHfqzGkx2VqY8oKZhpnvH+4aYz8IOSAWe5pO77noGgRL3XaMsq&#10;Wy7D8MdgmV/PMYDLTHWZYZojVEk9JdN266cLs7cg2w6/lEUZtLlDKxsZRQ42T6xOvHFeo/anuxUu&#10;xGUcq379ATY/AQAA//8DAFBLAwQUAAYACAAAACEAQYBOQ98AAAALAQAADwAAAGRycy9kb3ducmV2&#10;LnhtbEyPwU6DQBCG7ya+w2ZMvNldaCqWsjRGUxOPLb14G2AEKrtL2KVFn97xVI8z359/vsm2s+nF&#10;mUbfOashWigQZCtXd7bRcCx2D08gfEBbY+8safgmD9v89ibDtHYXu6fzITSCS6xPUUMbwpBK6auW&#10;DPqFG8gy+3SjwcDj2Mh6xAuXm17GSj1Kg53lCy0O9NJS9XWYjIayi4/4sy/elFnvluF9Lk7Tx6vW&#10;93fz8wZEoDlcw/Cnz+qQs1PpJlt70WtYJitWDwxUnIDgxHqV8KZkFEUJyDyT/3/IfwEAAP//AwBQ&#10;SwECLQAUAAYACAAAACEAtoM4kv4AAADhAQAAEwAAAAAAAAAAAAAAAAAAAAAAW0NvbnRlbnRfVHlw&#10;ZXNdLnhtbFBLAQItABQABgAIAAAAIQA4/SH/1gAAAJQBAAALAAAAAAAAAAAAAAAAAC8BAABfcmVs&#10;cy8ucmVsc1BLAQItABQABgAIAAAAIQCb/aFaKgIAAEkEAAAOAAAAAAAAAAAAAAAAAC4CAABkcnMv&#10;ZTJvRG9jLnhtbFBLAQItABQABgAIAAAAIQBBgE5D3wAAAAsBAAAPAAAAAAAAAAAAAAAAAIQEAABk&#10;cnMvZG93bnJldi54bWxQSwUGAAAAAAQABADzAAAAkAUAAAAA&#10;">
                <v:textbox>
                  <w:txbxContent>
                    <w:p w14:paraId="453A4036" w14:textId="77777777" w:rsidR="00981727" w:rsidRPr="008F3D32" w:rsidRDefault="00981727" w:rsidP="00BC5D68">
                      <w:pPr>
                        <w:shd w:val="clear" w:color="auto" w:fill="FFFF00"/>
                      </w:pPr>
                      <w:r w:rsidRPr="00005891">
                        <w:rPr>
                          <w:b/>
                        </w:rPr>
                        <w:t>Виробник:</w:t>
                      </w:r>
                      <w:r>
                        <w:t xml:space="preserve"> ТОВ «Тернофарм»,Україна      </w:t>
                      </w:r>
                      <w:r w:rsidRPr="00005891">
                        <w:rPr>
                          <w:b/>
                        </w:rPr>
                        <w:t>РП :</w:t>
                      </w:r>
                      <w:r>
                        <w:t xml:space="preserve"> UA /3237/01/01 від 21.01. 2020  (діє)       </w:t>
                      </w:r>
                      <w:r w:rsidRPr="00005891">
                        <w:rPr>
                          <w:b/>
                        </w:rPr>
                        <w:t>Форма випуску</w:t>
                      </w:r>
                      <w:r>
                        <w:t xml:space="preserve">: екстракт 50мл                           </w:t>
                      </w:r>
                      <w:r w:rsidRPr="00005891">
                        <w:rPr>
                          <w:b/>
                        </w:rPr>
                        <w:t>Діюча речовина</w:t>
                      </w:r>
                      <w:r>
                        <w:t xml:space="preserve">: </w:t>
                      </w:r>
                      <w:r>
                        <w:rPr>
                          <w:lang w:val="en-US"/>
                        </w:rPr>
                        <w:t xml:space="preserve">Mono    </w:t>
                      </w:r>
                      <w:r>
                        <w:t xml:space="preserve">                                        </w:t>
                      </w:r>
                      <w:r w:rsidRPr="00005891">
                        <w:rPr>
                          <w:b/>
                          <w:lang w:val="en-US"/>
                        </w:rPr>
                        <w:t>К</w:t>
                      </w:r>
                      <w:r w:rsidRPr="00005891">
                        <w:rPr>
                          <w:b/>
                        </w:rPr>
                        <w:t>од  АТС:</w:t>
                      </w:r>
                      <w:r>
                        <w:t xml:space="preserve">  А13А  ТОНІЗУЮЧІ ЗАСОБИ</w:t>
                      </w:r>
                      <w:r>
                        <w:rPr>
                          <w:lang w:val="en-US"/>
                        </w:rPr>
                        <w:t xml:space="preserve"> </w:t>
                      </w:r>
                    </w:p>
                    <w:p w14:paraId="66BE3221" w14:textId="77777777" w:rsidR="00981727" w:rsidRDefault="00981727" w:rsidP="00BC5D68">
                      <w:pPr>
                        <w:shd w:val="clear" w:color="auto" w:fill="FFFF00"/>
                        <w:rPr>
                          <w:lang w:val="en-US"/>
                        </w:rPr>
                      </w:pPr>
                    </w:p>
                    <w:p w14:paraId="29960603" w14:textId="77777777" w:rsidR="00981727" w:rsidRDefault="00981727" w:rsidP="00BC5D68">
                      <w:pPr>
                        <w:shd w:val="clear" w:color="auto" w:fill="FFFF00"/>
                        <w:rPr>
                          <w:lang w:val="en-US"/>
                        </w:rPr>
                      </w:pPr>
                    </w:p>
                    <w:p w14:paraId="7B717BC0" w14:textId="77777777" w:rsidR="00981727" w:rsidRPr="008F3D32" w:rsidRDefault="00981727" w:rsidP="00BC5D68">
                      <w:pPr>
                        <w:shd w:val="clear" w:color="auto" w:fill="FFFF00"/>
                        <w:rPr>
                          <w:lang w:val="en-US"/>
                        </w:rPr>
                      </w:pPr>
                    </w:p>
                  </w:txbxContent>
                </v:textbox>
              </v:rect>
            </w:pict>
          </mc:Fallback>
        </mc:AlternateContent>
      </w:r>
      <w:r w:rsidR="00BC5D68" w:rsidRPr="002D140C">
        <w:rPr>
          <w:b/>
        </w:rPr>
        <w:t>2.3</w:t>
      </w:r>
      <w:r w:rsidR="00BC5D68">
        <w:t xml:space="preserve"> </w:t>
      </w:r>
      <w:r w:rsidR="00BC5D68" w:rsidRPr="008F3D32">
        <w:rPr>
          <w:b/>
        </w:rPr>
        <w:t>Ін</w:t>
      </w:r>
      <w:r w:rsidR="00BC5D68">
        <w:rPr>
          <w:b/>
        </w:rPr>
        <w:t>формація</w:t>
      </w:r>
      <w:r w:rsidR="00BC5D68" w:rsidRPr="008F3D32">
        <w:rPr>
          <w:b/>
        </w:rPr>
        <w:t xml:space="preserve"> для медичного застосування лікарського засобу </w:t>
      </w:r>
      <w:r w:rsidR="00914DC5">
        <w:rPr>
          <w:b/>
        </w:rPr>
        <w:t xml:space="preserve">     </w:t>
      </w:r>
      <w:r w:rsidR="00BC5D68" w:rsidRPr="008F3D32">
        <w:rPr>
          <w:b/>
        </w:rPr>
        <w:t>ПАНТ</w:t>
      </w:r>
      <w:r w:rsidR="00914DC5">
        <w:rPr>
          <w:b/>
        </w:rPr>
        <w:t>О</w:t>
      </w:r>
      <w:r w:rsidR="00914DC5" w:rsidRPr="00914DC5">
        <w:rPr>
          <w:b/>
        </w:rPr>
        <w:t xml:space="preserve"> </w:t>
      </w:r>
      <w:r w:rsidR="00914DC5" w:rsidRPr="008F3D32">
        <w:rPr>
          <w:b/>
        </w:rPr>
        <w:t>КРИН (</w:t>
      </w:r>
      <w:r w:rsidR="00914DC5" w:rsidRPr="008F3D32">
        <w:rPr>
          <w:b/>
          <w:lang w:val="en-US"/>
        </w:rPr>
        <w:t>PANTOCRINUM)</w:t>
      </w:r>
    </w:p>
    <w:p w14:paraId="14962B9C" w14:textId="6E4239CF" w:rsidR="00914DC5" w:rsidRDefault="00407A83" w:rsidP="00914DC5">
      <w:pPr>
        <w:spacing w:line="360" w:lineRule="auto"/>
        <w:jc w:val="both"/>
        <w:rPr>
          <w:b/>
        </w:rPr>
      </w:pPr>
      <w:r>
        <w:rPr>
          <w:noProof/>
          <w:sz w:val="36"/>
          <w:szCs w:val="36"/>
        </w:rPr>
        <mc:AlternateContent>
          <mc:Choice Requires="wps">
            <w:drawing>
              <wp:anchor distT="0" distB="0" distL="114300" distR="114300" simplePos="0" relativeHeight="251660288" behindDoc="0" locked="0" layoutInCell="1" allowOverlap="1" wp14:anchorId="77F67491" wp14:editId="2BDD924C">
                <wp:simplePos x="0" y="0"/>
                <wp:positionH relativeFrom="column">
                  <wp:posOffset>2386330</wp:posOffset>
                </wp:positionH>
                <wp:positionV relativeFrom="paragraph">
                  <wp:posOffset>1238885</wp:posOffset>
                </wp:positionV>
                <wp:extent cx="3695700" cy="1143000"/>
                <wp:effectExtent l="8890" t="7620" r="10160" b="11430"/>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1143000"/>
                        </a:xfrm>
                        <a:prstGeom prst="rect">
                          <a:avLst/>
                        </a:prstGeom>
                        <a:solidFill>
                          <a:srgbClr val="FFFFFF"/>
                        </a:solidFill>
                        <a:ln w="9525">
                          <a:solidFill>
                            <a:srgbClr val="000000"/>
                          </a:solidFill>
                          <a:miter lim="800000"/>
                          <a:headEnd/>
                          <a:tailEnd/>
                        </a:ln>
                      </wps:spPr>
                      <wps:txbx>
                        <w:txbxContent>
                          <w:p w14:paraId="2448549E" w14:textId="77777777" w:rsidR="00981727" w:rsidRPr="003E2A51" w:rsidRDefault="00981727" w:rsidP="00BC5D68">
                            <w:pPr>
                              <w:shd w:val="clear" w:color="auto" w:fill="D6E3BC" w:themeFill="accent3" w:themeFillTint="66"/>
                            </w:pPr>
                            <w:r w:rsidRPr="00005891">
                              <w:rPr>
                                <w:b/>
                              </w:rPr>
                              <w:t>Склад</w:t>
                            </w:r>
                            <w:r>
                              <w:rPr>
                                <w:b/>
                              </w:rPr>
                              <w:t>:</w:t>
                            </w:r>
                            <w:r>
                              <w:t xml:space="preserve">  </w:t>
                            </w:r>
                            <w:r w:rsidRPr="00005891">
                              <w:rPr>
                                <w:b/>
                              </w:rPr>
                              <w:t>діюча речовина</w:t>
                            </w:r>
                            <w:r>
                              <w:t xml:space="preserve"> – екстракт із пантів марала, ізюбра  або плямистого оленя у спів-відношенні 1: 6,58.  </w:t>
                            </w:r>
                            <w:r>
                              <w:rPr>
                                <w:b/>
                              </w:rPr>
                              <w:t>допоміжні речовини:</w:t>
                            </w:r>
                            <w:r>
                              <w:t xml:space="preserve">     ароматизатор «Груша», етанол , 52%.                                                </w:t>
                            </w:r>
                          </w:p>
                          <w:p w14:paraId="05E2E45B" w14:textId="77777777" w:rsidR="00981727" w:rsidRDefault="00981727" w:rsidP="00BC5D68">
                            <w:pPr>
                              <w:shd w:val="clear" w:color="auto" w:fill="D6E3BC" w:themeFill="accent3" w:themeFillTint="66"/>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67491" id="Rectangle 2" o:spid="_x0000_s1027" style="position:absolute;left:0;text-align:left;margin-left:187.9pt;margin-top:97.55pt;width:291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rkKwIAAFAEAAAOAAAAZHJzL2Uyb0RvYy54bWysVNtu2zAMfR+wfxD0vthOk7Yx4hRFugwD&#10;uq1Ytw+QZdkWptsoJU739aPkNJftbZgfBFGkjg4PSS/v9lqRnQAvraloMckpEYbbRpquot+/bd7d&#10;UuIDMw1T1oiKvghP71Zv3ywHV4qp7a1qBBAEMb4cXEX7EFyZZZ73QjM/sU4YdLYWNAtoQpc1wAZE&#10;1yqb5vl1NlhoHFguvMfTh9FJVwm/bQUPX9rWi0BURZFbSCuktY5rtlqysgPmeskPNNg/sNBMGnz0&#10;CPXAAiNbkH9BacnBetuGCbc6s20ruUg5YDZF/kc2zz1zIuWC4nh3lMn/P1j+efcERDYVnc8oMUxj&#10;jb6iasx0SpBp1GdwvsSwZ/cEMUPvHi3/4Ymx6x6jxD2AHXrBGmRVxPjs4kI0PF4l9fDJNojOtsEm&#10;qfYt6AiIIpB9qsjLsSJiHwjHw6vrxfwmx8Jx9BXF7CpHI77BytfrDnz4IKwmcVNRQPIJnu0efRhD&#10;X0MSfatks5FKJQO6eq2A7Bi2xyZ9B3R/HqYMGSq6mE/nCfnC588hkN2J4EWYlgH7XEld0dtjECuj&#10;bu9NgzRZGZhU4x6zU+YgZNRurEHY1/tUqaRy1LW2zQsqC3ZsaxxD3PQWflEyYEtX1P/cMhCUqI8G&#10;q7MoZrM4A8mYzW+maMC5pz73MMMRqqKBknG7DuPcbB3IrseXiqSGsfdY0VYmrU+sDvSxbVO1DiMW&#10;5+LcTlGnH8HqNwAAAP//AwBQSwMEFAAGAAgAAAAhAAO6ipPeAAAACwEAAA8AAABkcnMvZG93bnJl&#10;di54bWxMj8FOg0AQhu8mvsNmTLzZhTZYoSyN0dTEY0sv3gZ2Cii7S9ilRZ/e0YseZ74//3yTb2fT&#10;izONvnNWQbyIQJCtne5so+BY7u4eQPiAVmPvLCn4JA/b4voqx0y7i93T+RAawSXWZ6igDWHIpPR1&#10;Swb9wg1kmZ3caDDwODZSj3jhctPLZRTdS4Od5QstDvTUUv1xmIyCqlse8WtfvkQm3a3C61y+T2/P&#10;St3ezI8bEIHm8BeGH31Wh4KdKjdZ7UWvYLVOWD0wSJMYBCfSZM2b6hfFIItc/v+h+AYAAP//AwBQ&#10;SwECLQAUAAYACAAAACEAtoM4kv4AAADhAQAAEwAAAAAAAAAAAAAAAAAAAAAAW0NvbnRlbnRfVHlw&#10;ZXNdLnhtbFBLAQItABQABgAIAAAAIQA4/SH/1gAAAJQBAAALAAAAAAAAAAAAAAAAAC8BAABfcmVs&#10;cy8ucmVsc1BLAQItABQABgAIAAAAIQAzjKrkKwIAAFAEAAAOAAAAAAAAAAAAAAAAAC4CAABkcnMv&#10;ZTJvRG9jLnhtbFBLAQItABQABgAIAAAAIQADuoqT3gAAAAsBAAAPAAAAAAAAAAAAAAAAAIUEAABk&#10;cnMvZG93bnJldi54bWxQSwUGAAAAAAQABADzAAAAkAUAAAAA&#10;">
                <v:textbox>
                  <w:txbxContent>
                    <w:p w14:paraId="2448549E" w14:textId="77777777" w:rsidR="00981727" w:rsidRPr="003E2A51" w:rsidRDefault="00981727" w:rsidP="00BC5D68">
                      <w:pPr>
                        <w:shd w:val="clear" w:color="auto" w:fill="D6E3BC" w:themeFill="accent3" w:themeFillTint="66"/>
                      </w:pPr>
                      <w:r w:rsidRPr="00005891">
                        <w:rPr>
                          <w:b/>
                        </w:rPr>
                        <w:t>Склад</w:t>
                      </w:r>
                      <w:r>
                        <w:rPr>
                          <w:b/>
                        </w:rPr>
                        <w:t>:</w:t>
                      </w:r>
                      <w:r>
                        <w:t xml:space="preserve">  </w:t>
                      </w:r>
                      <w:r w:rsidRPr="00005891">
                        <w:rPr>
                          <w:b/>
                        </w:rPr>
                        <w:t>діюча речовина</w:t>
                      </w:r>
                      <w:r>
                        <w:t xml:space="preserve"> – екстракт із пантів марала, ізюбра  або плямистого оленя у спів-відношенні 1: 6,58.  </w:t>
                      </w:r>
                      <w:r>
                        <w:rPr>
                          <w:b/>
                        </w:rPr>
                        <w:t>допоміжні речовини:</w:t>
                      </w:r>
                      <w:r>
                        <w:t xml:space="preserve">     ароматизатор «Груша», етанол , 52%.                                                </w:t>
                      </w:r>
                    </w:p>
                    <w:p w14:paraId="05E2E45B" w14:textId="77777777" w:rsidR="00981727" w:rsidRDefault="00981727" w:rsidP="00BC5D68">
                      <w:pPr>
                        <w:shd w:val="clear" w:color="auto" w:fill="D6E3BC" w:themeFill="accent3" w:themeFillTint="66"/>
                      </w:pPr>
                    </w:p>
                  </w:txbxContent>
                </v:textbox>
              </v:rect>
            </w:pict>
          </mc:Fallback>
        </mc:AlternateContent>
      </w:r>
      <w:r w:rsidR="00914DC5" w:rsidRPr="006F6456">
        <w:rPr>
          <w:noProof/>
          <w:lang w:eastAsia="uk-UA"/>
        </w:rPr>
        <w:drawing>
          <wp:inline distT="0" distB="0" distL="0" distR="0" wp14:anchorId="44E2CED8" wp14:editId="4C260B29">
            <wp:extent cx="2247900" cy="2343150"/>
            <wp:effectExtent l="19050" t="0" r="0" b="0"/>
            <wp:docPr id="8" name="Рисунок 1" descr="Пантокрин екстракт 50 мл"/>
            <wp:cNvGraphicFramePr/>
            <a:graphic xmlns:a="http://schemas.openxmlformats.org/drawingml/2006/main">
              <a:graphicData uri="http://schemas.openxmlformats.org/drawingml/2006/picture">
                <pic:pic xmlns:pic="http://schemas.openxmlformats.org/drawingml/2006/picture">
                  <pic:nvPicPr>
                    <pic:cNvPr id="1028" name="Picture 4" descr="Пантокрин екстракт 50 мл"/>
                    <pic:cNvPicPr>
                      <a:picLocks noChangeAspect="1" noChangeArrowheads="1"/>
                    </pic:cNvPicPr>
                  </pic:nvPicPr>
                  <pic:blipFill>
                    <a:blip r:embed="rId7" cstate="print"/>
                    <a:srcRect/>
                    <a:stretch>
                      <a:fillRect/>
                    </a:stretch>
                  </pic:blipFill>
                  <pic:spPr bwMode="auto">
                    <a:xfrm>
                      <a:off x="0" y="0"/>
                      <a:ext cx="2247900" cy="2343150"/>
                    </a:xfrm>
                    <a:prstGeom prst="rect">
                      <a:avLst/>
                    </a:prstGeom>
                    <a:noFill/>
                  </pic:spPr>
                </pic:pic>
              </a:graphicData>
            </a:graphic>
          </wp:inline>
        </w:drawing>
      </w:r>
    </w:p>
    <w:p w14:paraId="6013B492" w14:textId="77777777" w:rsidR="00914DC5" w:rsidRDefault="00914DC5" w:rsidP="00914DC5">
      <w:pPr>
        <w:spacing w:line="360" w:lineRule="auto"/>
        <w:jc w:val="both"/>
        <w:rPr>
          <w:b/>
        </w:rPr>
      </w:pPr>
    </w:p>
    <w:p w14:paraId="6F032804" w14:textId="77777777" w:rsidR="00BC5D68" w:rsidRDefault="00BC5D68" w:rsidP="00BC5D68">
      <w:pPr>
        <w:spacing w:line="360" w:lineRule="auto"/>
      </w:pPr>
      <w:r>
        <w:t xml:space="preserve">  Категорія відпуску – Без рецепта.    Форми випуску за NFC-  DGB Краплі.</w:t>
      </w:r>
    </w:p>
    <w:p w14:paraId="67231FA1" w14:textId="77777777" w:rsidR="00BC5D68" w:rsidRDefault="00BC5D68" w:rsidP="00BC5D68">
      <w:pPr>
        <w:spacing w:line="360" w:lineRule="auto"/>
      </w:pPr>
      <w:r>
        <w:lastRenderedPageBreak/>
        <w:t xml:space="preserve">  Лікарська форма - Екстракт рідкий, спиртовий.</w:t>
      </w:r>
      <w:r w:rsidRPr="00911416">
        <w:t xml:space="preserve"> </w:t>
      </w:r>
      <w:r>
        <w:t xml:space="preserve">  Основні фізико-хімічні властивості: прозора рідина світло-жовтого    кольору. Допускається ви</w:t>
      </w:r>
      <w:r w:rsidR="00577EFF">
        <w:t>-</w:t>
      </w:r>
      <w:r>
        <w:t>пад</w:t>
      </w:r>
      <w:r w:rsidR="00136BC1">
        <w:t>а</w:t>
      </w:r>
      <w:r>
        <w:t>ння осаду.</w:t>
      </w:r>
    </w:p>
    <w:p w14:paraId="49815F32" w14:textId="77777777" w:rsidR="00BC5D68" w:rsidRDefault="00BC5D68" w:rsidP="00BC5D68">
      <w:pPr>
        <w:spacing w:line="360" w:lineRule="auto"/>
        <w:jc w:val="both"/>
      </w:pPr>
      <w:r>
        <w:t xml:space="preserve">   Фармакологічні властивості - Фармакодинаміка. </w:t>
      </w:r>
    </w:p>
    <w:p w14:paraId="032DD6BC" w14:textId="77777777" w:rsidR="00577EFF" w:rsidRDefault="00136BC1" w:rsidP="00577EFF">
      <w:pPr>
        <w:spacing w:line="360" w:lineRule="auto"/>
        <w:jc w:val="both"/>
      </w:pPr>
      <w:r>
        <w:t xml:space="preserve">    </w:t>
      </w:r>
      <w:r w:rsidR="00BC5D68">
        <w:t xml:space="preserve">Натуральні біологічно активні речовини (амінокислоти, нуклеотиди, вітаміни, мінеральні речовини, фосфоліпіди, жирні кислоти, стерини), які входять до складу лікарського засобу, є необхідними для побудови власних ферментів, гормонів, клітинних і тканинних структур, зміцнення імунного захисту. Препарат стимулює (тонізує) нервову систему і м’язи, обмін речовин та основні фізіологічні процеси, сприяє адаптації та стійкості організму до несприятливих факторів навколишнього середовища, підвищених фізичних та розумових навантажень, інфекційних захворювань.                          </w:t>
      </w:r>
    </w:p>
    <w:p w14:paraId="1093AE69" w14:textId="77777777" w:rsidR="00BC5D68" w:rsidRDefault="00BC5D68" w:rsidP="00BC5D68">
      <w:pPr>
        <w:spacing w:line="240" w:lineRule="auto"/>
      </w:pPr>
      <w:r>
        <w:t xml:space="preserve">    Фармакотерапевтична група .</w:t>
      </w:r>
    </w:p>
    <w:p w14:paraId="0C96A9E6" w14:textId="77777777" w:rsidR="00BC5D68" w:rsidRDefault="00BC5D68" w:rsidP="00BC5D68">
      <w:pPr>
        <w:spacing w:line="240" w:lineRule="auto"/>
      </w:pPr>
      <w:r>
        <w:t>Тонізуючі засоби. Код АТХ А13А.</w:t>
      </w:r>
    </w:p>
    <w:p w14:paraId="0B008612" w14:textId="77777777" w:rsidR="00BC5D68" w:rsidRDefault="00BC5D68" w:rsidP="00BC5D68">
      <w:r>
        <w:t xml:space="preserve">     Показання.</w:t>
      </w:r>
    </w:p>
    <w:p w14:paraId="2E2405C8" w14:textId="77777777" w:rsidR="00BC5D68" w:rsidRDefault="00136BC1" w:rsidP="00577EFF">
      <w:pPr>
        <w:spacing w:line="360" w:lineRule="auto"/>
        <w:jc w:val="both"/>
      </w:pPr>
      <w:r>
        <w:t xml:space="preserve">    </w:t>
      </w:r>
      <w:r w:rsidR="00BC5D68">
        <w:t>У складі комплексного лікування: перевтома, нервове виснаження, неврози, астенічні стани, спричинені інфекційними захво</w:t>
      </w:r>
      <w:r w:rsidR="00577EFF">
        <w:t>рюваннями (грип, туберку</w:t>
      </w:r>
      <w:r w:rsidR="00BC5D68">
        <w:t>льоз тощо), низький артеріальний тиск;</w:t>
      </w:r>
      <w:r w:rsidR="00577EFF">
        <w:t xml:space="preserve"> </w:t>
      </w:r>
      <w:r w:rsidR="00BC5D68">
        <w:t xml:space="preserve">анемія і зниження імунітету, захворювання органів дихання, порушення травлення та обміну речовин </w:t>
      </w:r>
      <w:r w:rsidR="00577EFF">
        <w:t xml:space="preserve"> </w:t>
      </w:r>
      <w:r w:rsidR="00BC5D68">
        <w:t>(ожиріння);</w:t>
      </w:r>
      <w:r w:rsidR="00577EFF">
        <w:t xml:space="preserve"> </w:t>
      </w:r>
      <w:r w:rsidR="00BC5D68">
        <w:t>сексуальні розлади у жінок (порушення мен</w:t>
      </w:r>
      <w:r w:rsidR="00577EFF">
        <w:t>струального циклу, зниження (лі</w:t>
      </w:r>
      <w:r w:rsidR="00BC5D68">
        <w:t>бідо) і чоловіків (імпотенція, спричинена опроміненням, супут</w:t>
      </w:r>
      <w:r w:rsidR="00577EFF">
        <w:t>-</w:t>
      </w:r>
      <w:r w:rsidR="00BC5D68">
        <w:t xml:space="preserve">німи захворюваннями і психоемоційними стресами, передчасною </w:t>
      </w:r>
      <w:r w:rsidR="00577EFF">
        <w:t>еякуляці-</w:t>
      </w:r>
      <w:r w:rsidR="00BC5D68">
        <w:t>єю, слабкістю статевої активності в осіб літнього віку);для підвищення працездатності при виконанні важких робіт, перебуванні у</w:t>
      </w:r>
      <w:r w:rsidR="00577EFF">
        <w:t xml:space="preserve"> </w:t>
      </w:r>
      <w:r w:rsidR="00BC5D68">
        <w:t>суворих кліматичних і несприятливих екологічних умовах.</w:t>
      </w:r>
    </w:p>
    <w:p w14:paraId="36FE87B3" w14:textId="77777777" w:rsidR="00136BC1" w:rsidRDefault="00BC5D68" w:rsidP="00577EFF">
      <w:pPr>
        <w:spacing w:line="360" w:lineRule="auto"/>
      </w:pPr>
      <w:r>
        <w:t xml:space="preserve">    Протипоказання.</w:t>
      </w:r>
    </w:p>
    <w:p w14:paraId="5DA8A0C9" w14:textId="77777777" w:rsidR="00BC5D68" w:rsidRDefault="00136BC1" w:rsidP="00577EFF">
      <w:pPr>
        <w:spacing w:line="360" w:lineRule="auto"/>
      </w:pPr>
      <w:r>
        <w:t xml:space="preserve">   </w:t>
      </w:r>
      <w:r w:rsidR="00BC5D68">
        <w:t xml:space="preserve">Підвищена чутливість до компонентів препарату, артеріальна гіпертензія, органічні захворювання серця, стенокардія, виражений атеросклероз, </w:t>
      </w:r>
      <w:r w:rsidR="00BC5D68">
        <w:lastRenderedPageBreak/>
        <w:t>підвищене згортання крові, тяжкі форми нефриту, діарея, злоя</w:t>
      </w:r>
      <w:r w:rsidR="00577EFF">
        <w:t>-</w:t>
      </w:r>
      <w:r w:rsidR="00BC5D68">
        <w:t xml:space="preserve">кісні новоутворення.           </w:t>
      </w:r>
    </w:p>
    <w:p w14:paraId="292D3928" w14:textId="77777777" w:rsidR="00BC5D68" w:rsidRDefault="00BC5D68" w:rsidP="00BC5D68">
      <w:pPr>
        <w:spacing w:line="360" w:lineRule="auto"/>
      </w:pPr>
      <w:r>
        <w:t xml:space="preserve">     Взаємодія з іншими лікарськими засобами та інші види взаємодій.</w:t>
      </w:r>
    </w:p>
    <w:p w14:paraId="46F669DB" w14:textId="77777777" w:rsidR="00BC5D68" w:rsidRDefault="00577EFF" w:rsidP="00BC5D68">
      <w:pPr>
        <w:spacing w:line="360" w:lineRule="auto"/>
        <w:jc w:val="both"/>
      </w:pPr>
      <w:r>
        <w:t xml:space="preserve">    </w:t>
      </w:r>
      <w:r w:rsidR="00BC5D68">
        <w:t>Не слід призначати Пантокрин з препаратами кальцію, лікарськими засобами, що підвищують згортання крові (вітамін К) і стимулюють ско-рочення гладких м’язів кишечнику (домперидон). Пантокрин посилює дію пірацетаму та інших ноотропних препаратів.</w:t>
      </w:r>
    </w:p>
    <w:p w14:paraId="7647C47B" w14:textId="77777777" w:rsidR="00BC5D68" w:rsidRDefault="00BC5D68" w:rsidP="00577EFF">
      <w:pPr>
        <w:jc w:val="both"/>
      </w:pPr>
      <w:r>
        <w:t xml:space="preserve">     Особливості застосування.</w:t>
      </w:r>
    </w:p>
    <w:p w14:paraId="3A499F4A" w14:textId="77777777" w:rsidR="00BC5D68" w:rsidRDefault="00577EFF" w:rsidP="00577EFF">
      <w:pPr>
        <w:jc w:val="both"/>
      </w:pPr>
      <w:r>
        <w:t xml:space="preserve">  </w:t>
      </w:r>
      <w:r w:rsidR="00BC5D68">
        <w:t>Цей лікарський засіб містить не менше 48% етанолу (алкоголю), тобто 78,8-</w:t>
      </w:r>
    </w:p>
    <w:p w14:paraId="3570B66C" w14:textId="77777777" w:rsidR="00BC5D68" w:rsidRDefault="00BC5D68" w:rsidP="00577EFF">
      <w:pPr>
        <w:jc w:val="both"/>
      </w:pPr>
      <w:r>
        <w:t>757,6 мг/дозу (20-40 крапель), що еквівалентно 9,6-19,2 мл пива, 4-8 мл вина.</w:t>
      </w:r>
    </w:p>
    <w:p w14:paraId="40130D39" w14:textId="77777777" w:rsidR="00BC5D68" w:rsidRDefault="00BC5D68" w:rsidP="00577EFF">
      <w:pPr>
        <w:jc w:val="both"/>
      </w:pPr>
      <w:r>
        <w:t>Шкідливий для пацієнтів, хворих на алкоголізм. Слід бути обережним при за-</w:t>
      </w:r>
    </w:p>
    <w:p w14:paraId="35EF2231" w14:textId="77777777" w:rsidR="00BC5D68" w:rsidRDefault="00BC5D68" w:rsidP="00577EFF">
      <w:pPr>
        <w:jc w:val="both"/>
      </w:pPr>
      <w:r>
        <w:t>стосуванні дітям та пацієнтам із захворюваннями печінки та хворим на епі-</w:t>
      </w:r>
    </w:p>
    <w:p w14:paraId="31FF8D84" w14:textId="77777777" w:rsidR="00BC5D68" w:rsidRDefault="00831EE0" w:rsidP="00831EE0">
      <w:pPr>
        <w:spacing w:line="360" w:lineRule="auto"/>
        <w:jc w:val="both"/>
      </w:pPr>
      <w:r>
        <w:t xml:space="preserve"> </w:t>
      </w:r>
      <w:r w:rsidR="00BC5D68">
        <w:t>При зберіганні лікарського засобу допускається випадання осаду, тому перед прийомом його необхідно збовтувати.</w:t>
      </w:r>
    </w:p>
    <w:p w14:paraId="33E4C105" w14:textId="77777777" w:rsidR="00BC5D68" w:rsidRDefault="00BC5D68" w:rsidP="00BC5D68">
      <w:r>
        <w:t xml:space="preserve">     Застосування у період вагітності або годування груддю.</w:t>
      </w:r>
    </w:p>
    <w:p w14:paraId="69CD9BE7" w14:textId="77777777" w:rsidR="00BC5D68" w:rsidRDefault="00BC5D68" w:rsidP="00BC5D68">
      <w:r>
        <w:t xml:space="preserve">Препарат містить етанол. Досвід застосування вагітним та жінкам у період </w:t>
      </w:r>
    </w:p>
    <w:p w14:paraId="0FE2EAE0" w14:textId="77777777" w:rsidR="00BC5D68" w:rsidRDefault="00BC5D68" w:rsidP="00BC5D68">
      <w:r>
        <w:t>годування груддю відсутній.</w:t>
      </w:r>
    </w:p>
    <w:p w14:paraId="0F5953D1" w14:textId="77777777" w:rsidR="00BC5D68" w:rsidRDefault="00BC5D68" w:rsidP="00BC5D68">
      <w:pPr>
        <w:jc w:val="both"/>
      </w:pPr>
      <w:r>
        <w:t xml:space="preserve">     Здатність впливати на швидкість реакції при керуванні автотранспортом </w:t>
      </w:r>
    </w:p>
    <w:p w14:paraId="70F1347E" w14:textId="77777777" w:rsidR="00BC5D68" w:rsidRDefault="00BC5D68" w:rsidP="00BC5D68">
      <w:pPr>
        <w:jc w:val="both"/>
      </w:pPr>
      <w:r>
        <w:t>або іншими механізмами</w:t>
      </w:r>
      <w:r w:rsidR="00831EE0">
        <w:t>.</w:t>
      </w:r>
    </w:p>
    <w:p w14:paraId="7077AF1F" w14:textId="77777777" w:rsidR="00BC5D68" w:rsidRDefault="00BC5D68" w:rsidP="00BC5D68">
      <w:pPr>
        <w:jc w:val="both"/>
      </w:pPr>
      <w:r>
        <w:t>Препарат містить етанол. Вплив препарату на здатність керувати авто-</w:t>
      </w:r>
    </w:p>
    <w:p w14:paraId="3A862116" w14:textId="77777777" w:rsidR="00BC5D68" w:rsidRDefault="00BC5D68" w:rsidP="00BC5D68">
      <w:pPr>
        <w:jc w:val="both"/>
      </w:pPr>
      <w:r>
        <w:t>транспортом або працювати зі складними механізмами не відомий.</w:t>
      </w:r>
    </w:p>
    <w:p w14:paraId="46B02754" w14:textId="77777777" w:rsidR="00BC5D68" w:rsidRDefault="00BC5D68" w:rsidP="00BC5D68">
      <w:r>
        <w:t xml:space="preserve">     Спосіб застосування та дози.</w:t>
      </w:r>
    </w:p>
    <w:p w14:paraId="6EE18F4A" w14:textId="77777777" w:rsidR="00BC5D68" w:rsidRDefault="00BC5D68" w:rsidP="00BC5D68">
      <w:r>
        <w:t xml:space="preserve">Дорослим препарат застосовувати всередину по 20-40 крапель, попередньо </w:t>
      </w:r>
    </w:p>
    <w:p w14:paraId="5E42F88D" w14:textId="77777777" w:rsidR="00BC5D68" w:rsidRDefault="00BC5D68" w:rsidP="00BC5D68">
      <w:r>
        <w:t xml:space="preserve">розчинивши їх у невеликій кількості води, за 30 хвилин до їди або через 2 </w:t>
      </w:r>
    </w:p>
    <w:p w14:paraId="4A461E00" w14:textId="77777777" w:rsidR="00BC5D68" w:rsidRDefault="00BC5D68" w:rsidP="00BC5D68">
      <w:r>
        <w:t>години після їди, 2-3 рази на добу.</w:t>
      </w:r>
    </w:p>
    <w:p w14:paraId="7EF9CB99" w14:textId="77777777" w:rsidR="00BC5D68" w:rsidRDefault="00BC5D68" w:rsidP="00BC5D68">
      <w:pPr>
        <w:jc w:val="both"/>
      </w:pPr>
      <w:r>
        <w:lastRenderedPageBreak/>
        <w:t xml:space="preserve">Дітям віком від 7 років препарат застосовувати всередину з розрахунку - 1 </w:t>
      </w:r>
    </w:p>
    <w:p w14:paraId="5004B879" w14:textId="77777777" w:rsidR="00BC5D68" w:rsidRDefault="00BC5D68" w:rsidP="00BC5D68">
      <w:pPr>
        <w:jc w:val="both"/>
      </w:pPr>
      <w:r>
        <w:t xml:space="preserve">крапля на кожен рік життя, попередньо розчинивши у невеликій кількості </w:t>
      </w:r>
    </w:p>
    <w:p w14:paraId="6025D897" w14:textId="77777777" w:rsidR="00BC5D68" w:rsidRDefault="00BC5D68" w:rsidP="00BC5D68">
      <w:pPr>
        <w:jc w:val="both"/>
      </w:pPr>
      <w:r>
        <w:t>води, за 30 хвилин до їди або через 2 години після їди, 2 рази на добу. Ос-</w:t>
      </w:r>
    </w:p>
    <w:p w14:paraId="26F30282" w14:textId="77777777" w:rsidR="00BC5D68" w:rsidRDefault="00BC5D68" w:rsidP="00BC5D68">
      <w:pPr>
        <w:jc w:val="both"/>
      </w:pPr>
      <w:r>
        <w:t xml:space="preserve">танній прийом препарату — за 4 години до сну.Курс лікування препаратом </w:t>
      </w:r>
    </w:p>
    <w:p w14:paraId="53B3ED0C" w14:textId="77777777" w:rsidR="00BC5D68" w:rsidRDefault="00BC5D68" w:rsidP="00BC5D68">
      <w:pPr>
        <w:jc w:val="both"/>
      </w:pPr>
      <w:r>
        <w:t>становить 3-4 тижні.За призначенням лікаря курс лікування можна овторити.</w:t>
      </w:r>
    </w:p>
    <w:p w14:paraId="3899CB90" w14:textId="77777777" w:rsidR="00BC5D68" w:rsidRDefault="00BC5D68" w:rsidP="00BC5D68">
      <w:r>
        <w:t xml:space="preserve">    Передозування.</w:t>
      </w:r>
    </w:p>
    <w:p w14:paraId="7F2323DB" w14:textId="77777777" w:rsidR="00BC5D68" w:rsidRDefault="00BC5D68" w:rsidP="00BC5D68">
      <w:r>
        <w:t>При передозуванні препарату можуть відзначатися головний біль,  почер-</w:t>
      </w:r>
    </w:p>
    <w:p w14:paraId="022392E1" w14:textId="77777777" w:rsidR="00BC5D68" w:rsidRDefault="00BC5D68" w:rsidP="00BC5D68">
      <w:r>
        <w:t>воніння шкіри, нервове збудження, діарея.</w:t>
      </w:r>
    </w:p>
    <w:p w14:paraId="29C68134" w14:textId="77777777" w:rsidR="00BC5D68" w:rsidRDefault="00BC5D68" w:rsidP="00BC5D68">
      <w:r>
        <w:t xml:space="preserve">     Побічні реакції.</w:t>
      </w:r>
    </w:p>
    <w:p w14:paraId="3F577BF6" w14:textId="77777777" w:rsidR="00BC5D68" w:rsidRDefault="00BC5D68" w:rsidP="00BC5D68">
      <w:pPr>
        <w:spacing w:line="360" w:lineRule="auto"/>
      </w:pPr>
      <w:r>
        <w:t>При застосуванні препарату рідко можуть спостерігатися головний біль, све-рбіж шкіри. В осіб із підвищеною чутливістю до компонентів препарату мож-ливі алергічні реакції.</w:t>
      </w:r>
    </w:p>
    <w:p w14:paraId="1A3B7592" w14:textId="77777777" w:rsidR="00BC5D68" w:rsidRDefault="00BC5D68" w:rsidP="00BC5D68">
      <w:r>
        <w:t xml:space="preserve">    Термін придатності - 2 роки.</w:t>
      </w:r>
    </w:p>
    <w:p w14:paraId="761A1669" w14:textId="77777777" w:rsidR="00BC5D68" w:rsidRDefault="00BC5D68" w:rsidP="00BC5D68">
      <w:r>
        <w:t xml:space="preserve">    Умови зберігання.</w:t>
      </w:r>
    </w:p>
    <w:p w14:paraId="61DAB912" w14:textId="77777777" w:rsidR="00BC5D68" w:rsidRDefault="00BC5D68" w:rsidP="00BC5D68">
      <w:r>
        <w:t>Зберігати в оригінальній упаковці при температурі не вище 25 °С, у недос-</w:t>
      </w:r>
    </w:p>
    <w:p w14:paraId="1EFADC5B" w14:textId="77777777" w:rsidR="00BC5D68" w:rsidRDefault="00BC5D68" w:rsidP="00BC5D68">
      <w:r>
        <w:t>тупному для дітей місці.</w:t>
      </w:r>
    </w:p>
    <w:p w14:paraId="18E4495B" w14:textId="77777777" w:rsidR="00BC5D68" w:rsidRDefault="00BC5D68" w:rsidP="00BC5D68">
      <w:r>
        <w:t xml:space="preserve">    Упаковка.</w:t>
      </w:r>
    </w:p>
    <w:p w14:paraId="08DEE7AD" w14:textId="77777777" w:rsidR="00BC5D68" w:rsidRDefault="00BC5D68" w:rsidP="00BC5D68">
      <w:r>
        <w:t>По 50 мл у скляних або полімерних флаконах з пробкою-крапельницею.</w:t>
      </w:r>
    </w:p>
    <w:p w14:paraId="6A6A937D" w14:textId="77777777" w:rsidR="00BC5D68" w:rsidRDefault="00BC5D68" w:rsidP="00BC5D68"/>
    <w:p w14:paraId="15A912BB" w14:textId="77777777" w:rsidR="005C01DD" w:rsidRDefault="005C01DD" w:rsidP="000C2AF8">
      <w:pPr>
        <w:spacing w:line="360" w:lineRule="auto"/>
        <w:ind w:firstLine="708"/>
        <w:jc w:val="both"/>
        <w:rPr>
          <w:b/>
        </w:rPr>
      </w:pPr>
    </w:p>
    <w:p w14:paraId="12404E21" w14:textId="77777777" w:rsidR="005C01DD" w:rsidRDefault="005C01DD" w:rsidP="000C2AF8">
      <w:pPr>
        <w:spacing w:line="360" w:lineRule="auto"/>
        <w:ind w:firstLine="708"/>
        <w:jc w:val="both"/>
        <w:rPr>
          <w:b/>
        </w:rPr>
      </w:pPr>
    </w:p>
    <w:p w14:paraId="4801F253" w14:textId="77777777" w:rsidR="005C01DD" w:rsidRDefault="005C01DD" w:rsidP="000C2AF8">
      <w:pPr>
        <w:spacing w:line="360" w:lineRule="auto"/>
        <w:ind w:firstLine="708"/>
        <w:jc w:val="both"/>
        <w:rPr>
          <w:b/>
        </w:rPr>
      </w:pPr>
    </w:p>
    <w:p w14:paraId="0DBA25AF" w14:textId="77777777" w:rsidR="00136843" w:rsidRDefault="00136843" w:rsidP="000C2AF8">
      <w:pPr>
        <w:spacing w:line="360" w:lineRule="auto"/>
        <w:ind w:firstLine="708"/>
        <w:jc w:val="both"/>
        <w:rPr>
          <w:b/>
        </w:rPr>
      </w:pPr>
    </w:p>
    <w:p w14:paraId="394461A6" w14:textId="77777777" w:rsidR="00136843" w:rsidRDefault="00136843" w:rsidP="000C2AF8">
      <w:pPr>
        <w:spacing w:line="360" w:lineRule="auto"/>
        <w:ind w:firstLine="708"/>
        <w:jc w:val="both"/>
        <w:rPr>
          <w:b/>
        </w:rPr>
      </w:pPr>
    </w:p>
    <w:p w14:paraId="0F62E431" w14:textId="77777777" w:rsidR="00136843" w:rsidRDefault="00136843" w:rsidP="000C2AF8">
      <w:pPr>
        <w:spacing w:line="360" w:lineRule="auto"/>
        <w:ind w:firstLine="708"/>
        <w:jc w:val="both"/>
        <w:rPr>
          <w:b/>
        </w:rPr>
      </w:pPr>
    </w:p>
    <w:p w14:paraId="5FD8D8D5" w14:textId="77777777" w:rsidR="00831EE0" w:rsidRDefault="00831EE0" w:rsidP="00831EE0">
      <w:pPr>
        <w:rPr>
          <w:b/>
          <w:bCs/>
        </w:rPr>
      </w:pPr>
      <w:r>
        <w:rPr>
          <w:b/>
          <w:bCs/>
        </w:rPr>
        <w:lastRenderedPageBreak/>
        <w:t>Розділ 3. Методи і матеріали.</w:t>
      </w:r>
    </w:p>
    <w:p w14:paraId="1D034397" w14:textId="77777777" w:rsidR="00831EE0" w:rsidRDefault="00831EE0" w:rsidP="00831EE0">
      <w:pPr>
        <w:rPr>
          <w:b/>
          <w:bCs/>
        </w:rPr>
      </w:pPr>
      <w:r w:rsidRPr="0016164D">
        <w:rPr>
          <w:b/>
          <w:bCs/>
        </w:rPr>
        <w:t>3.1 Визнаечння ефективності Пантокрину у</w:t>
      </w:r>
      <w:r>
        <w:rPr>
          <w:b/>
          <w:bCs/>
        </w:rPr>
        <w:t xml:space="preserve"> складі комплексної терапії  </w:t>
      </w:r>
    </w:p>
    <w:p w14:paraId="2144B406" w14:textId="77777777" w:rsidR="00831EE0" w:rsidRPr="0016164D" w:rsidRDefault="00831EE0" w:rsidP="00831EE0">
      <w:pPr>
        <w:rPr>
          <w:b/>
          <w:bCs/>
        </w:rPr>
      </w:pPr>
      <w:r>
        <w:rPr>
          <w:b/>
          <w:bCs/>
        </w:rPr>
        <w:t>хронічного простатиту.</w:t>
      </w:r>
    </w:p>
    <w:p w14:paraId="63BB1E8C" w14:textId="77777777" w:rsidR="00831EE0" w:rsidRPr="008E00B5" w:rsidRDefault="00831EE0" w:rsidP="00831EE0">
      <w:pPr>
        <w:spacing w:line="360" w:lineRule="auto"/>
        <w:jc w:val="both"/>
        <w:rPr>
          <w:bCs/>
        </w:rPr>
      </w:pPr>
      <w:r w:rsidRPr="008E00B5">
        <w:rPr>
          <w:bCs/>
        </w:rPr>
        <w:t xml:space="preserve"> При написанні магістерської роботи було використано наступні методи і матеріали:</w:t>
      </w:r>
    </w:p>
    <w:p w14:paraId="1C8FCEEE" w14:textId="77777777" w:rsidR="00831EE0" w:rsidRDefault="00831EE0" w:rsidP="00831EE0">
      <w:pPr>
        <w:spacing w:line="360" w:lineRule="auto"/>
        <w:jc w:val="both"/>
        <w:rPr>
          <w:bCs/>
        </w:rPr>
      </w:pPr>
      <w:r>
        <w:rPr>
          <w:bCs/>
        </w:rPr>
        <w:t xml:space="preserve">1.Визначення </w:t>
      </w:r>
      <w:r w:rsidRPr="00AC0B54">
        <w:rPr>
          <w:bCs/>
        </w:rPr>
        <w:t>ефективності Пантокрину у складі комплексної терапії хро</w:t>
      </w:r>
      <w:r>
        <w:rPr>
          <w:bCs/>
        </w:rPr>
        <w:t>-</w:t>
      </w:r>
      <w:r w:rsidRPr="00AC0B54">
        <w:rPr>
          <w:bCs/>
        </w:rPr>
        <w:t xml:space="preserve">нічного простатиту у хворих , які тривало отримували традиційне лікування без істотного ефекту. </w:t>
      </w:r>
      <w:r>
        <w:rPr>
          <w:bCs/>
        </w:rPr>
        <w:t xml:space="preserve">Ефективність визначали шляхом вивчення </w:t>
      </w:r>
      <w:r w:rsidR="00136BC1">
        <w:rPr>
          <w:bCs/>
        </w:rPr>
        <w:t>та аналізу</w:t>
      </w:r>
      <w:r>
        <w:rPr>
          <w:bCs/>
        </w:rPr>
        <w:t xml:space="preserve"> ме</w:t>
      </w:r>
      <w:r w:rsidR="004B1F27">
        <w:rPr>
          <w:bCs/>
        </w:rPr>
        <w:t>дичних карт 40 хворих на</w:t>
      </w:r>
      <w:r>
        <w:rPr>
          <w:bCs/>
        </w:rPr>
        <w:t xml:space="preserve"> ХП </w:t>
      </w:r>
      <w:r>
        <w:rPr>
          <w:rFonts w:eastAsia="Times New Roman"/>
          <w:color w:val="333333"/>
          <w:lang w:eastAsia="uk-UA"/>
        </w:rPr>
        <w:t xml:space="preserve">на базі денного стаціонару консультативної поліклініки  Олександрівської клінічної лікарні  Києва. Оцінку ефективності проводили наступними  за показниками: </w:t>
      </w:r>
    </w:p>
    <w:p w14:paraId="540253C8" w14:textId="77777777" w:rsidR="00831EE0" w:rsidRDefault="00831EE0" w:rsidP="00831EE0">
      <w:pPr>
        <w:spacing w:line="360" w:lineRule="auto"/>
        <w:jc w:val="both"/>
        <w:rPr>
          <w:bCs/>
        </w:rPr>
      </w:pPr>
      <w:r>
        <w:rPr>
          <w:bCs/>
        </w:rPr>
        <w:t xml:space="preserve">1.1 </w:t>
      </w:r>
      <w:r w:rsidRPr="00AC0B54">
        <w:rPr>
          <w:bCs/>
        </w:rPr>
        <w:t>Лабораторні дослідження:</w:t>
      </w:r>
      <w:r>
        <w:rPr>
          <w:bCs/>
        </w:rPr>
        <w:t xml:space="preserve"> </w:t>
      </w:r>
      <w:r w:rsidRPr="00AC0B54">
        <w:rPr>
          <w:bCs/>
        </w:rPr>
        <w:t>наявність  лейкоцитів в мазках секрету перед</w:t>
      </w:r>
      <w:r>
        <w:rPr>
          <w:bCs/>
        </w:rPr>
        <w:t>-</w:t>
      </w:r>
      <w:r w:rsidRPr="00AC0B54">
        <w:rPr>
          <w:bCs/>
        </w:rPr>
        <w:t xml:space="preserve">міхурової залози (ПЗ); кількість лецитинових зерен в мазках секрету ПЗ; бактериурія,  лейкоцитурія </w:t>
      </w:r>
      <w:r>
        <w:rPr>
          <w:bCs/>
        </w:rPr>
        <w:t>.</w:t>
      </w:r>
    </w:p>
    <w:p w14:paraId="7854F8E5" w14:textId="77777777" w:rsidR="00831EE0" w:rsidRDefault="00831EE0" w:rsidP="00831EE0">
      <w:pPr>
        <w:spacing w:line="360" w:lineRule="auto"/>
        <w:jc w:val="both"/>
        <w:rPr>
          <w:bCs/>
        </w:rPr>
      </w:pPr>
      <w:r>
        <w:rPr>
          <w:bCs/>
        </w:rPr>
        <w:t xml:space="preserve">1.2 </w:t>
      </w:r>
      <w:r w:rsidRPr="00AC0B54">
        <w:rPr>
          <w:bCs/>
        </w:rPr>
        <w:t>Анкетування</w:t>
      </w:r>
      <w:r>
        <w:rPr>
          <w:bCs/>
        </w:rPr>
        <w:t xml:space="preserve"> чоловіків,  які пройшли комплексну терапію </w:t>
      </w:r>
      <w:r w:rsidRPr="00AC0B54">
        <w:rPr>
          <w:bCs/>
        </w:rPr>
        <w:t xml:space="preserve"> за Міжнарод</w:t>
      </w:r>
      <w:r>
        <w:rPr>
          <w:bCs/>
        </w:rPr>
        <w:t>-</w:t>
      </w:r>
      <w:r w:rsidRPr="00AC0B54">
        <w:rPr>
          <w:bCs/>
        </w:rPr>
        <w:t>ною шкалою оцінки простатичних синдромів  та індексом якості</w:t>
      </w:r>
      <w:r>
        <w:rPr>
          <w:bCs/>
        </w:rPr>
        <w:t xml:space="preserve"> </w:t>
      </w:r>
      <w:r w:rsidRPr="00AC0B54">
        <w:rPr>
          <w:bCs/>
        </w:rPr>
        <w:t xml:space="preserve">життя </w:t>
      </w:r>
      <w:r w:rsidR="00136BC1">
        <w:rPr>
          <w:bCs/>
        </w:rPr>
        <w:t>,</w:t>
      </w:r>
      <w:r w:rsidR="00136BC1" w:rsidRPr="00AC0B54">
        <w:rPr>
          <w:bCs/>
          <w:lang w:val="en-US"/>
        </w:rPr>
        <w:t>IPSS</w:t>
      </w:r>
      <w:r>
        <w:rPr>
          <w:bCs/>
        </w:rPr>
        <w:t>.</w:t>
      </w:r>
    </w:p>
    <w:p w14:paraId="6EDD4FD7" w14:textId="77777777" w:rsidR="00831EE0" w:rsidRPr="009F020F" w:rsidRDefault="00831EE0" w:rsidP="00831EE0">
      <w:pPr>
        <w:rPr>
          <w:b/>
        </w:rPr>
      </w:pPr>
      <w:r>
        <w:rPr>
          <w:b/>
        </w:rPr>
        <w:t>3.1.1</w:t>
      </w:r>
      <w:r w:rsidRPr="009F020F">
        <w:rPr>
          <w:b/>
        </w:rPr>
        <w:t>Аналіз результатів лабораторних досліджень.</w:t>
      </w:r>
    </w:p>
    <w:p w14:paraId="3B4CE59D" w14:textId="77777777" w:rsidR="00831EE0" w:rsidRDefault="00831EE0" w:rsidP="00831EE0">
      <w:pPr>
        <w:spacing w:line="360" w:lineRule="auto"/>
        <w:jc w:val="both"/>
        <w:rPr>
          <w:rStyle w:val="y2iqfc"/>
          <w:rFonts w:ascii="inherit" w:hAnsi="inherit"/>
          <w:color w:val="202124"/>
        </w:rPr>
      </w:pPr>
      <w:r>
        <w:t xml:space="preserve">      На першому етапі магістерської роботи було проведено оцінку  ефектив-ності   </w:t>
      </w:r>
      <w:r w:rsidRPr="00CD7CA8">
        <w:t>препарату Пантокрин  у складі  комплексної терапії  хронічного про</w:t>
      </w:r>
      <w:r>
        <w:t>-</w:t>
      </w:r>
      <w:r w:rsidRPr="00CD7CA8">
        <w:t>статиту у хворих</w:t>
      </w:r>
      <w:r w:rsidRPr="00CD7CA8">
        <w:rPr>
          <w:rFonts w:ascii="Helvetica" w:eastAsia="Times New Roman" w:hAnsi="Helvetica" w:cs="Helvetica"/>
          <w:color w:val="333333"/>
          <w:lang w:eastAsia="uk-UA"/>
        </w:rPr>
        <w:t xml:space="preserve"> </w:t>
      </w:r>
      <w:r w:rsidRPr="00CD7CA8">
        <w:rPr>
          <w:rFonts w:eastAsia="Times New Roman"/>
          <w:color w:val="333333"/>
          <w:lang w:eastAsia="uk-UA"/>
        </w:rPr>
        <w:t xml:space="preserve">, які </w:t>
      </w:r>
      <w:r>
        <w:rPr>
          <w:rFonts w:eastAsia="Times New Roman"/>
          <w:color w:val="333333"/>
          <w:lang w:eastAsia="uk-UA"/>
        </w:rPr>
        <w:t xml:space="preserve">раніше тривало отримували традиційне лікування без істотного ефекту. Обстеження і лікування пацієнтів проводилось на базі ден-ного стаціонару консультативної поліклініки  Олександрівської клінічної лі-карні  Києва. Проаналізовано 40 історій лікування чоловіків віком з 20 по 70 років з точно установленим діагнозом «хронічний простатит». </w:t>
      </w:r>
      <w:r w:rsidRPr="00D562A5">
        <w:rPr>
          <w:rStyle w:val="y2iqfc"/>
          <w:rFonts w:ascii="inherit" w:hAnsi="inherit"/>
          <w:color w:val="202124"/>
        </w:rPr>
        <w:t>Хвор</w:t>
      </w:r>
      <w:r>
        <w:rPr>
          <w:rStyle w:val="y2iqfc"/>
          <w:rFonts w:ascii="inherit" w:hAnsi="inherit"/>
          <w:color w:val="202124"/>
        </w:rPr>
        <w:t>их</w:t>
      </w:r>
      <w:r w:rsidRPr="00D562A5">
        <w:rPr>
          <w:rStyle w:val="y2iqfc"/>
          <w:rFonts w:ascii="inherit" w:hAnsi="inherit"/>
          <w:color w:val="202124"/>
        </w:rPr>
        <w:t xml:space="preserve"> було поділено на дві рівні за чисельністю групи (n = 2</w:t>
      </w:r>
      <w:r>
        <w:rPr>
          <w:rStyle w:val="y2iqfc"/>
          <w:rFonts w:ascii="inherit" w:hAnsi="inherit"/>
          <w:color w:val="202124"/>
        </w:rPr>
        <w:t>0</w:t>
      </w:r>
      <w:r w:rsidRPr="00D562A5">
        <w:rPr>
          <w:rStyle w:val="y2iqfc"/>
          <w:rFonts w:ascii="inherit" w:hAnsi="inherit"/>
          <w:color w:val="202124"/>
        </w:rPr>
        <w:t xml:space="preserve">). До складу комплексного лікування ХП осіб основної групи входив прийом препарату Пантокрин по 20 крапель тричі на день протягом місяця, потім через місяць повторним курсом. У контрольній групі виконували стандартну терапію ХП без </w:t>
      </w:r>
      <w:r w:rsidRPr="00D562A5">
        <w:rPr>
          <w:rStyle w:val="y2iqfc"/>
          <w:rFonts w:ascii="inherit" w:hAnsi="inherit"/>
          <w:color w:val="202124"/>
        </w:rPr>
        <w:lastRenderedPageBreak/>
        <w:t xml:space="preserve">пантокрину. Порівняння даних у досліджуваній та контрольній групах проводили шляхом </w:t>
      </w:r>
      <w:r>
        <w:rPr>
          <w:rStyle w:val="y2iqfc"/>
          <w:rFonts w:ascii="inherit" w:hAnsi="inherit"/>
          <w:color w:val="202124"/>
        </w:rPr>
        <w:t xml:space="preserve">аналізу лабораторних досліджень та </w:t>
      </w:r>
      <w:r w:rsidRPr="00D562A5">
        <w:rPr>
          <w:rStyle w:val="y2iqfc"/>
          <w:rFonts w:ascii="inherit" w:hAnsi="inherit"/>
          <w:color w:val="202124"/>
        </w:rPr>
        <w:t xml:space="preserve">анкетування пацієнтів за </w:t>
      </w:r>
      <w:r>
        <w:rPr>
          <w:rStyle w:val="y2iqfc"/>
          <w:rFonts w:ascii="inherit" w:hAnsi="inherit"/>
          <w:color w:val="202124"/>
        </w:rPr>
        <w:t>Міжнародною шкалою оцінки проста</w:t>
      </w:r>
      <w:r w:rsidRPr="00D562A5">
        <w:rPr>
          <w:rStyle w:val="y2iqfc"/>
          <w:rFonts w:ascii="inherit" w:hAnsi="inherit"/>
          <w:color w:val="202124"/>
        </w:rPr>
        <w:t>ти</w:t>
      </w:r>
      <w:r>
        <w:rPr>
          <w:rStyle w:val="y2iqfc"/>
          <w:rFonts w:ascii="inherit" w:hAnsi="inherit"/>
          <w:color w:val="202124"/>
        </w:rPr>
        <w:t xml:space="preserve">чних симптомів </w:t>
      </w:r>
      <w:r w:rsidRPr="00D562A5">
        <w:rPr>
          <w:rStyle w:val="y2iqfc"/>
          <w:rFonts w:ascii="inherit" w:hAnsi="inherit"/>
          <w:color w:val="202124"/>
        </w:rPr>
        <w:t>(IPSS)</w:t>
      </w:r>
      <w:r>
        <w:rPr>
          <w:rStyle w:val="y2iqfc"/>
          <w:rFonts w:ascii="inherit" w:hAnsi="inherit"/>
          <w:color w:val="202124"/>
        </w:rPr>
        <w:t xml:space="preserve"> </w:t>
      </w:r>
      <w:r w:rsidRPr="00D562A5">
        <w:rPr>
          <w:rStyle w:val="y2iqfc"/>
          <w:rFonts w:ascii="inherit" w:hAnsi="inherit"/>
          <w:color w:val="202124"/>
        </w:rPr>
        <w:t>та</w:t>
      </w:r>
      <w:r>
        <w:rPr>
          <w:rStyle w:val="y2iqfc"/>
          <w:rFonts w:ascii="inherit" w:hAnsi="inherit"/>
          <w:color w:val="202124"/>
        </w:rPr>
        <w:t xml:space="preserve"> </w:t>
      </w:r>
      <w:r w:rsidRPr="00D562A5">
        <w:rPr>
          <w:rStyle w:val="y2iqfc"/>
          <w:rFonts w:ascii="inherit" w:hAnsi="inherit"/>
          <w:color w:val="202124"/>
        </w:rPr>
        <w:t>індексом</w:t>
      </w:r>
      <w:r>
        <w:rPr>
          <w:rStyle w:val="y2iqfc"/>
          <w:rFonts w:ascii="inherit" w:hAnsi="inherit"/>
          <w:color w:val="202124"/>
        </w:rPr>
        <w:t xml:space="preserve"> </w:t>
      </w:r>
      <w:r w:rsidRPr="00D562A5">
        <w:rPr>
          <w:rStyle w:val="y2iqfc"/>
          <w:rFonts w:ascii="inherit" w:hAnsi="inherit"/>
          <w:color w:val="202124"/>
        </w:rPr>
        <w:t>якості</w:t>
      </w:r>
      <w:r>
        <w:rPr>
          <w:rStyle w:val="y2iqfc"/>
          <w:rFonts w:ascii="inherit" w:hAnsi="inherit"/>
          <w:color w:val="202124"/>
        </w:rPr>
        <w:t xml:space="preserve"> </w:t>
      </w:r>
      <w:r w:rsidRPr="00D562A5">
        <w:rPr>
          <w:rStyle w:val="y2iqfc"/>
          <w:rFonts w:ascii="inherit" w:hAnsi="inherit"/>
          <w:color w:val="202124"/>
        </w:rPr>
        <w:t>життя.</w:t>
      </w:r>
    </w:p>
    <w:p w14:paraId="10119147" w14:textId="77777777" w:rsidR="00831EE0" w:rsidRDefault="00831EE0" w:rsidP="00831EE0">
      <w:pPr>
        <w:spacing w:line="360" w:lineRule="auto"/>
        <w:jc w:val="both"/>
        <w:rPr>
          <w:rStyle w:val="y2iqfc"/>
          <w:rFonts w:ascii="inherit" w:hAnsi="inherit"/>
          <w:color w:val="202124"/>
        </w:rPr>
      </w:pPr>
      <w:r>
        <w:rPr>
          <w:rStyle w:val="y2iqfc"/>
          <w:rFonts w:ascii="inherit" w:hAnsi="inherit"/>
          <w:color w:val="202124"/>
        </w:rPr>
        <w:t xml:space="preserve">     </w:t>
      </w:r>
      <w:r w:rsidRPr="008C53A7">
        <w:rPr>
          <w:rStyle w:val="y2iqfc"/>
          <w:rFonts w:ascii="inherit" w:hAnsi="inherit"/>
          <w:color w:val="202124"/>
        </w:rPr>
        <w:t>Пе</w:t>
      </w:r>
      <w:r>
        <w:rPr>
          <w:rStyle w:val="y2iqfc"/>
          <w:rFonts w:ascii="inherit" w:hAnsi="inherit"/>
          <w:color w:val="202124"/>
        </w:rPr>
        <w:t>ред</w:t>
      </w:r>
      <w:r w:rsidRPr="008C53A7">
        <w:rPr>
          <w:rStyle w:val="y2iqfc"/>
          <w:rFonts w:ascii="inherit" w:hAnsi="inherit"/>
          <w:color w:val="202124"/>
        </w:rPr>
        <w:t xml:space="preserve"> початком лікування хворі проходили обстеження, що включає </w:t>
      </w:r>
      <w:r>
        <w:rPr>
          <w:rStyle w:val="y2iqfc"/>
          <w:rFonts w:ascii="inherit" w:hAnsi="inherit"/>
          <w:color w:val="202124"/>
        </w:rPr>
        <w:t xml:space="preserve">     </w:t>
      </w:r>
      <w:r w:rsidRPr="008C53A7">
        <w:rPr>
          <w:rStyle w:val="y2iqfc"/>
          <w:rFonts w:ascii="inherit" w:hAnsi="inherit"/>
          <w:color w:val="202124"/>
        </w:rPr>
        <w:t xml:space="preserve">пальцеве ректальне дослідження </w:t>
      </w:r>
      <w:r>
        <w:rPr>
          <w:rStyle w:val="y2iqfc"/>
          <w:rFonts w:ascii="inherit" w:hAnsi="inherit"/>
          <w:color w:val="202124"/>
        </w:rPr>
        <w:t>передміхурової залози (ПЗ)</w:t>
      </w:r>
      <w:r w:rsidRPr="008C53A7">
        <w:rPr>
          <w:rStyle w:val="y2iqfc"/>
          <w:rFonts w:ascii="inherit" w:hAnsi="inherit"/>
          <w:color w:val="202124"/>
        </w:rPr>
        <w:t>, клінічні аналізи сечі та крові, аналіз секрету ПЗ, посів секрету ПЗ на мікрофлору, УЗД, у деяких випадках – визначення рівня простатспецифічного антигену та П</w:t>
      </w:r>
      <w:r w:rsidR="00D9695E">
        <w:rPr>
          <w:rStyle w:val="y2iqfc"/>
          <w:rFonts w:ascii="inherit" w:hAnsi="inherit"/>
          <w:color w:val="202124"/>
        </w:rPr>
        <w:t>Л</w:t>
      </w:r>
      <w:r w:rsidRPr="008C53A7">
        <w:rPr>
          <w:rStyle w:val="y2iqfc"/>
          <w:rFonts w:ascii="inherit" w:hAnsi="inherit"/>
          <w:color w:val="202124"/>
        </w:rPr>
        <w:t>Р-діагностик</w:t>
      </w:r>
      <w:r>
        <w:rPr>
          <w:rStyle w:val="y2iqfc"/>
          <w:rFonts w:ascii="inherit" w:hAnsi="inherit"/>
          <w:color w:val="202124"/>
        </w:rPr>
        <w:t>а</w:t>
      </w:r>
      <w:r w:rsidRPr="008C53A7">
        <w:rPr>
          <w:rStyle w:val="y2iqfc"/>
          <w:rFonts w:ascii="inherit" w:hAnsi="inherit"/>
          <w:color w:val="202124"/>
        </w:rPr>
        <w:t xml:space="preserve"> для виключення контактної урогенітальної інфекції.</w:t>
      </w:r>
      <w:r>
        <w:rPr>
          <w:rStyle w:val="y2iqfc"/>
          <w:rFonts w:ascii="inherit" w:hAnsi="inherit"/>
          <w:color w:val="202124"/>
        </w:rPr>
        <w:t xml:space="preserve">  </w:t>
      </w:r>
    </w:p>
    <w:p w14:paraId="0CFF1116" w14:textId="77777777" w:rsidR="00831EE0" w:rsidRDefault="00831EE0" w:rsidP="00831EE0">
      <w:pPr>
        <w:spacing w:line="360" w:lineRule="auto"/>
        <w:jc w:val="both"/>
      </w:pPr>
      <w:r>
        <w:t xml:space="preserve">     В</w:t>
      </w:r>
      <w:r w:rsidRPr="00010AEF">
        <w:rPr>
          <w:rStyle w:val="y2iqfc"/>
          <w:rFonts w:ascii="inherit" w:hAnsi="inherit"/>
          <w:color w:val="202124"/>
        </w:rPr>
        <w:t xml:space="preserve"> учасників дослідження відзначали наявність болю різного ступеня інтенсивності у промежині, у сфері статевих органів, крижах. Виявлені купулятивні зміни виявлялися розладами ерекції, зниженням лібідо, приско</w:t>
      </w:r>
      <w:r>
        <w:rPr>
          <w:rStyle w:val="y2iqfc"/>
          <w:rFonts w:ascii="inherit" w:hAnsi="inherit"/>
          <w:color w:val="202124"/>
        </w:rPr>
        <w:t>-</w:t>
      </w:r>
      <w:r w:rsidRPr="00010AEF">
        <w:rPr>
          <w:rStyle w:val="y2iqfc"/>
          <w:rFonts w:ascii="inherit" w:hAnsi="inherit"/>
          <w:color w:val="202124"/>
        </w:rPr>
        <w:t>ренням сім'явипорскування та найчастіше супроводжувалися сексуальною невротизацією, астенією. Слід зазначити, що неврастенічні зміни вимагають психокорекції, у деяких випадках навіть лікування у психіатра, оскільки ХП є не лише медичною, а й соціальною проблемою.</w:t>
      </w:r>
      <w:r w:rsidRPr="00405128">
        <w:t xml:space="preserve">      </w:t>
      </w:r>
      <w:r>
        <w:t xml:space="preserve">  </w:t>
      </w:r>
    </w:p>
    <w:p w14:paraId="303F26A0" w14:textId="77777777" w:rsidR="00831EE0" w:rsidRPr="00405128" w:rsidRDefault="00831EE0" w:rsidP="00831EE0">
      <w:pPr>
        <w:spacing w:line="360" w:lineRule="auto"/>
        <w:jc w:val="both"/>
        <w:rPr>
          <w:rFonts w:ascii="inherit" w:hAnsi="inherit"/>
          <w:color w:val="202124"/>
        </w:rPr>
      </w:pPr>
      <w:r>
        <w:t xml:space="preserve">         </w:t>
      </w:r>
      <w:r w:rsidRPr="00405128">
        <w:rPr>
          <w:rStyle w:val="y2iqfc"/>
          <w:rFonts w:ascii="inherit" w:hAnsi="inherit"/>
          <w:color w:val="202124"/>
        </w:rPr>
        <w:t>Антибактеріальну терапію здійснювали етіотропними протимікробними препаратами широкого спектра дії з їх періодичною заміною. Паралельно проводили лікування передіснуючих та супутніх захворювань, які можуть бути потенційними осередками інфекції, що викликають простатит, таких як проктит, пієлонефрит, цистит, везикуліт, уретрит (що розвивається після випадкових статевих зв'язків). Крім цього, здійснювали санування віддалених органів (зуби, носоглотка, печінку та жовчні шляхи, кишечник та ін.), що проводилося у поліклініці відповідними фахівцями.</w:t>
      </w:r>
    </w:p>
    <w:p w14:paraId="01B9935B" w14:textId="77777777" w:rsidR="00831EE0" w:rsidRDefault="00831EE0" w:rsidP="00831EE0">
      <w:pPr>
        <w:pStyle w:val="HTML"/>
        <w:jc w:val="both"/>
        <w:rPr>
          <w:rStyle w:val="y2iqfc"/>
          <w:rFonts w:ascii="inherit" w:hAnsi="inherit"/>
          <w:color w:val="202124"/>
          <w:sz w:val="28"/>
          <w:szCs w:val="28"/>
        </w:rPr>
      </w:pPr>
      <w:r>
        <w:rPr>
          <w:rStyle w:val="y2iqfc"/>
          <w:rFonts w:ascii="inherit" w:hAnsi="inherit"/>
          <w:color w:val="202124"/>
          <w:sz w:val="28"/>
          <w:szCs w:val="28"/>
        </w:rPr>
        <w:t xml:space="preserve">      В таблиці 1 представлено результати  лабораторних досліджень пацієнтів </w:t>
      </w:r>
    </w:p>
    <w:p w14:paraId="4756CB9F" w14:textId="77777777" w:rsidR="00831EE0" w:rsidRDefault="00831EE0" w:rsidP="00831EE0">
      <w:pPr>
        <w:pStyle w:val="HTML"/>
        <w:jc w:val="both"/>
        <w:rPr>
          <w:rStyle w:val="y2iqfc"/>
          <w:rFonts w:ascii="inherit" w:hAnsi="inherit"/>
          <w:color w:val="202124"/>
          <w:sz w:val="28"/>
          <w:szCs w:val="28"/>
        </w:rPr>
      </w:pPr>
    </w:p>
    <w:p w14:paraId="67CE6A21" w14:textId="77777777" w:rsidR="00831EE0" w:rsidRDefault="00831EE0" w:rsidP="00831EE0">
      <w:pPr>
        <w:pStyle w:val="HTML"/>
        <w:jc w:val="both"/>
        <w:rPr>
          <w:rStyle w:val="y2iqfc"/>
          <w:rFonts w:ascii="inherit" w:hAnsi="inherit"/>
          <w:color w:val="202124"/>
          <w:sz w:val="28"/>
          <w:szCs w:val="28"/>
        </w:rPr>
      </w:pPr>
      <w:r>
        <w:rPr>
          <w:rStyle w:val="y2iqfc"/>
          <w:rFonts w:ascii="inherit" w:hAnsi="inherit"/>
          <w:color w:val="202124"/>
          <w:sz w:val="28"/>
          <w:szCs w:val="28"/>
        </w:rPr>
        <w:t>основної та контрольної груп до та після трьох місяців лікування.</w:t>
      </w:r>
    </w:p>
    <w:p w14:paraId="74CA5CE3" w14:textId="77777777" w:rsidR="00831EE0" w:rsidRDefault="00831EE0" w:rsidP="00831EE0">
      <w:pPr>
        <w:pStyle w:val="HTML"/>
        <w:spacing w:line="540" w:lineRule="atLeast"/>
        <w:jc w:val="both"/>
        <w:rPr>
          <w:rStyle w:val="y2iqfc"/>
          <w:rFonts w:ascii="inherit" w:hAnsi="inherit"/>
          <w:color w:val="202124"/>
          <w:sz w:val="28"/>
          <w:szCs w:val="28"/>
        </w:rPr>
      </w:pPr>
      <w:r>
        <w:rPr>
          <w:rStyle w:val="y2iqfc"/>
          <w:rFonts w:ascii="inherit" w:hAnsi="inherit"/>
          <w:color w:val="202124"/>
          <w:sz w:val="28"/>
          <w:szCs w:val="28"/>
        </w:rPr>
        <w:t>Таблиця1. Результати лабораторних досліджень пацієнтів основної та кон-трольної груп до та після трьох місяців лікування.</w:t>
      </w:r>
    </w:p>
    <w:p w14:paraId="125A55B2" w14:textId="77777777" w:rsidR="00831EE0" w:rsidRDefault="00831EE0" w:rsidP="00831EE0">
      <w:pPr>
        <w:pStyle w:val="HTML"/>
        <w:spacing w:line="540" w:lineRule="atLeast"/>
        <w:jc w:val="both"/>
        <w:rPr>
          <w:rStyle w:val="y2iqfc"/>
          <w:rFonts w:ascii="inherit" w:hAnsi="inherit"/>
          <w:color w:val="202124"/>
          <w:sz w:val="28"/>
          <w:szCs w:val="28"/>
        </w:rPr>
      </w:pPr>
    </w:p>
    <w:tbl>
      <w:tblPr>
        <w:tblW w:w="963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709"/>
        <w:gridCol w:w="708"/>
        <w:gridCol w:w="851"/>
        <w:gridCol w:w="709"/>
        <w:gridCol w:w="1701"/>
        <w:gridCol w:w="708"/>
        <w:gridCol w:w="709"/>
        <w:gridCol w:w="992"/>
        <w:gridCol w:w="567"/>
      </w:tblGrid>
      <w:tr w:rsidR="00831EE0" w14:paraId="05DDA7D7" w14:textId="77777777" w:rsidTr="00F40A37">
        <w:trPr>
          <w:trHeight w:val="570"/>
        </w:trPr>
        <w:tc>
          <w:tcPr>
            <w:tcW w:w="4954" w:type="dxa"/>
            <w:gridSpan w:val="5"/>
          </w:tcPr>
          <w:p w14:paraId="2E96506D" w14:textId="77777777" w:rsidR="00831EE0" w:rsidRPr="00D872BD" w:rsidRDefault="00831EE0" w:rsidP="00FC66A5">
            <w:pPr>
              <w:pStyle w:val="HTML"/>
              <w:spacing w:line="540" w:lineRule="atLeast"/>
              <w:ind w:left="-8"/>
              <w:jc w:val="center"/>
              <w:rPr>
                <w:rStyle w:val="y2iqfc"/>
                <w:rFonts w:ascii="inherit" w:hAnsi="inherit"/>
                <w:b/>
                <w:color w:val="202124"/>
                <w:sz w:val="24"/>
                <w:szCs w:val="24"/>
              </w:rPr>
            </w:pPr>
            <w:r w:rsidRPr="00D872BD">
              <w:rPr>
                <w:rStyle w:val="y2iqfc"/>
                <w:rFonts w:ascii="inherit" w:hAnsi="inherit"/>
                <w:color w:val="202124"/>
                <w:sz w:val="24"/>
                <w:szCs w:val="24"/>
              </w:rPr>
              <w:t>Основна група - 20 чоловіків</w:t>
            </w:r>
          </w:p>
        </w:tc>
        <w:tc>
          <w:tcPr>
            <w:tcW w:w="4677" w:type="dxa"/>
            <w:gridSpan w:val="5"/>
          </w:tcPr>
          <w:p w14:paraId="5798395E" w14:textId="77777777" w:rsidR="00831EE0" w:rsidRPr="00D872BD" w:rsidRDefault="00831EE0" w:rsidP="00FC66A5">
            <w:pPr>
              <w:pStyle w:val="HTML"/>
              <w:spacing w:line="540" w:lineRule="atLeast"/>
              <w:ind w:left="-8"/>
              <w:jc w:val="center"/>
              <w:rPr>
                <w:rStyle w:val="y2iqfc"/>
                <w:rFonts w:ascii="inherit" w:hAnsi="inherit"/>
                <w:b/>
                <w:color w:val="202124"/>
                <w:sz w:val="24"/>
                <w:szCs w:val="24"/>
              </w:rPr>
            </w:pPr>
            <w:r w:rsidRPr="00D872BD">
              <w:rPr>
                <w:rStyle w:val="y2iqfc"/>
                <w:rFonts w:ascii="inherit" w:hAnsi="inherit"/>
                <w:color w:val="202124"/>
                <w:sz w:val="24"/>
                <w:szCs w:val="24"/>
              </w:rPr>
              <w:t>Контрольна група - 20 чоловіків</w:t>
            </w:r>
          </w:p>
        </w:tc>
      </w:tr>
      <w:tr w:rsidR="00831EE0" w14:paraId="57BB7E88" w14:textId="77777777" w:rsidTr="00F40A37">
        <w:trPr>
          <w:trHeight w:val="390"/>
        </w:trPr>
        <w:tc>
          <w:tcPr>
            <w:tcW w:w="1977" w:type="dxa"/>
            <w:vMerge w:val="restart"/>
          </w:tcPr>
          <w:p w14:paraId="237C8AAB" w14:textId="77777777" w:rsidR="00831EE0" w:rsidRPr="008C0708" w:rsidRDefault="00831EE0" w:rsidP="00FC66A5">
            <w:pPr>
              <w:pStyle w:val="HTML"/>
              <w:spacing w:line="540" w:lineRule="atLeast"/>
              <w:ind w:left="-8"/>
              <w:jc w:val="both"/>
              <w:rPr>
                <w:rStyle w:val="y2iqfc"/>
                <w:rFonts w:ascii="inherit" w:hAnsi="inherit"/>
                <w:color w:val="202124"/>
                <w:sz w:val="24"/>
                <w:szCs w:val="24"/>
              </w:rPr>
            </w:pPr>
            <w:r>
              <w:rPr>
                <w:rStyle w:val="y2iqfc"/>
                <w:rFonts w:ascii="inherit" w:hAnsi="inherit"/>
                <w:color w:val="202124"/>
                <w:sz w:val="24"/>
                <w:szCs w:val="24"/>
              </w:rPr>
              <w:t>Показники</w:t>
            </w:r>
          </w:p>
        </w:tc>
        <w:tc>
          <w:tcPr>
            <w:tcW w:w="1417" w:type="dxa"/>
            <w:gridSpan w:val="2"/>
          </w:tcPr>
          <w:p w14:paraId="7BE0985C" w14:textId="77777777" w:rsidR="00831EE0" w:rsidRPr="008C0708"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До терапії</w:t>
            </w:r>
          </w:p>
        </w:tc>
        <w:tc>
          <w:tcPr>
            <w:tcW w:w="1560" w:type="dxa"/>
            <w:gridSpan w:val="2"/>
          </w:tcPr>
          <w:p w14:paraId="7242043E" w14:textId="77777777" w:rsidR="00831EE0" w:rsidRPr="008C0708"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Після терапії</w:t>
            </w:r>
          </w:p>
        </w:tc>
        <w:tc>
          <w:tcPr>
            <w:tcW w:w="1701" w:type="dxa"/>
            <w:vMerge w:val="restart"/>
          </w:tcPr>
          <w:p w14:paraId="69A9C46B" w14:textId="77777777" w:rsidR="00831EE0" w:rsidRPr="008C0708"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Показники</w:t>
            </w:r>
          </w:p>
        </w:tc>
        <w:tc>
          <w:tcPr>
            <w:tcW w:w="1417" w:type="dxa"/>
            <w:gridSpan w:val="2"/>
          </w:tcPr>
          <w:p w14:paraId="30E12D7D" w14:textId="77777777" w:rsidR="00831EE0" w:rsidRPr="008C0708"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До терапії</w:t>
            </w:r>
          </w:p>
        </w:tc>
        <w:tc>
          <w:tcPr>
            <w:tcW w:w="1559" w:type="dxa"/>
            <w:gridSpan w:val="2"/>
          </w:tcPr>
          <w:p w14:paraId="499AEE79" w14:textId="77777777" w:rsidR="00831EE0" w:rsidRPr="008C0708"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Після терапії</w:t>
            </w:r>
          </w:p>
        </w:tc>
      </w:tr>
      <w:tr w:rsidR="00831EE0" w14:paraId="7CCF5157" w14:textId="77777777" w:rsidTr="00F40A37">
        <w:trPr>
          <w:trHeight w:val="420"/>
        </w:trPr>
        <w:tc>
          <w:tcPr>
            <w:tcW w:w="1977" w:type="dxa"/>
            <w:vMerge/>
          </w:tcPr>
          <w:p w14:paraId="4EF21ACC" w14:textId="77777777" w:rsidR="00831EE0" w:rsidRDefault="00831EE0" w:rsidP="00FC66A5">
            <w:pPr>
              <w:pStyle w:val="HTML"/>
              <w:spacing w:line="540" w:lineRule="atLeast"/>
              <w:ind w:left="-8"/>
              <w:jc w:val="both"/>
              <w:rPr>
                <w:rStyle w:val="y2iqfc"/>
                <w:rFonts w:ascii="inherit" w:hAnsi="inherit"/>
                <w:color w:val="202124"/>
                <w:sz w:val="28"/>
                <w:szCs w:val="28"/>
              </w:rPr>
            </w:pPr>
          </w:p>
        </w:tc>
        <w:tc>
          <w:tcPr>
            <w:tcW w:w="709" w:type="dxa"/>
          </w:tcPr>
          <w:p w14:paraId="38FAD376"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ч</w:t>
            </w:r>
            <w:r>
              <w:rPr>
                <w:rStyle w:val="y2iqfc"/>
                <w:rFonts w:ascii="inherit" w:hAnsi="inherit" w:hint="eastAsia"/>
                <w:color w:val="202124"/>
                <w:sz w:val="24"/>
                <w:szCs w:val="24"/>
              </w:rPr>
              <w:t>ол.</w:t>
            </w:r>
          </w:p>
        </w:tc>
        <w:tc>
          <w:tcPr>
            <w:tcW w:w="708" w:type="dxa"/>
          </w:tcPr>
          <w:p w14:paraId="098F170F"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w:t>
            </w:r>
          </w:p>
        </w:tc>
        <w:tc>
          <w:tcPr>
            <w:tcW w:w="851" w:type="dxa"/>
          </w:tcPr>
          <w:p w14:paraId="51744EF9"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ч</w:t>
            </w:r>
            <w:r>
              <w:rPr>
                <w:rStyle w:val="y2iqfc"/>
                <w:rFonts w:ascii="inherit" w:hAnsi="inherit" w:hint="eastAsia"/>
                <w:color w:val="202124"/>
                <w:sz w:val="24"/>
                <w:szCs w:val="24"/>
              </w:rPr>
              <w:t>ол.</w:t>
            </w:r>
          </w:p>
        </w:tc>
        <w:tc>
          <w:tcPr>
            <w:tcW w:w="709" w:type="dxa"/>
          </w:tcPr>
          <w:p w14:paraId="76068CF5"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w:t>
            </w:r>
          </w:p>
        </w:tc>
        <w:tc>
          <w:tcPr>
            <w:tcW w:w="1701" w:type="dxa"/>
            <w:vMerge/>
          </w:tcPr>
          <w:p w14:paraId="745A7F6C" w14:textId="77777777" w:rsidR="00831EE0" w:rsidRDefault="00831EE0" w:rsidP="00FC66A5">
            <w:pPr>
              <w:pStyle w:val="HTML"/>
              <w:spacing w:line="540" w:lineRule="atLeast"/>
              <w:jc w:val="both"/>
              <w:rPr>
                <w:rStyle w:val="y2iqfc"/>
                <w:rFonts w:ascii="inherit" w:hAnsi="inherit"/>
                <w:color w:val="202124"/>
                <w:sz w:val="24"/>
                <w:szCs w:val="24"/>
              </w:rPr>
            </w:pPr>
          </w:p>
        </w:tc>
        <w:tc>
          <w:tcPr>
            <w:tcW w:w="708" w:type="dxa"/>
          </w:tcPr>
          <w:p w14:paraId="4ED74C24"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ч</w:t>
            </w:r>
            <w:r>
              <w:rPr>
                <w:rStyle w:val="y2iqfc"/>
                <w:rFonts w:ascii="inherit" w:hAnsi="inherit" w:hint="eastAsia"/>
                <w:color w:val="202124"/>
                <w:sz w:val="24"/>
                <w:szCs w:val="24"/>
              </w:rPr>
              <w:t>ол.</w:t>
            </w:r>
          </w:p>
        </w:tc>
        <w:tc>
          <w:tcPr>
            <w:tcW w:w="709" w:type="dxa"/>
          </w:tcPr>
          <w:p w14:paraId="3490EF4C"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w:t>
            </w:r>
          </w:p>
        </w:tc>
        <w:tc>
          <w:tcPr>
            <w:tcW w:w="992" w:type="dxa"/>
          </w:tcPr>
          <w:p w14:paraId="373917DE"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hint="eastAsia"/>
                <w:color w:val="202124"/>
                <w:sz w:val="24"/>
                <w:szCs w:val="24"/>
              </w:rPr>
              <w:t>чол.</w:t>
            </w:r>
          </w:p>
        </w:tc>
        <w:tc>
          <w:tcPr>
            <w:tcW w:w="567" w:type="dxa"/>
          </w:tcPr>
          <w:p w14:paraId="245570A6"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w:t>
            </w:r>
          </w:p>
        </w:tc>
      </w:tr>
      <w:tr w:rsidR="00831EE0" w14:paraId="3E1CB9E2" w14:textId="77777777" w:rsidTr="00F40A37">
        <w:trPr>
          <w:trHeight w:val="1043"/>
        </w:trPr>
        <w:tc>
          <w:tcPr>
            <w:tcW w:w="1977" w:type="dxa"/>
          </w:tcPr>
          <w:p w14:paraId="387069EC" w14:textId="77777777" w:rsidR="00831EE0" w:rsidRDefault="00831EE0" w:rsidP="00FC66A5">
            <w:pPr>
              <w:pStyle w:val="HTML"/>
              <w:ind w:left="-8"/>
              <w:jc w:val="both"/>
              <w:rPr>
                <w:rStyle w:val="y2iqfc"/>
                <w:rFonts w:ascii="inherit" w:hAnsi="inherit"/>
                <w:color w:val="202124"/>
                <w:sz w:val="28"/>
                <w:szCs w:val="28"/>
              </w:rPr>
            </w:pPr>
            <w:r w:rsidRPr="003B7B62">
              <w:rPr>
                <w:rStyle w:val="y2iqfc"/>
                <w:rFonts w:ascii="inherit" w:hAnsi="inherit"/>
                <w:color w:val="202124"/>
                <w:sz w:val="24"/>
                <w:szCs w:val="24"/>
              </w:rPr>
              <w:t xml:space="preserve">Наявність </w:t>
            </w:r>
            <w:r>
              <w:rPr>
                <w:rStyle w:val="y2iqfc"/>
                <w:rFonts w:ascii="inherit" w:hAnsi="inherit"/>
                <w:color w:val="202124"/>
                <w:sz w:val="24"/>
                <w:szCs w:val="24"/>
              </w:rPr>
              <w:t>лейко-цитів у мазках секрету ПЗ</w:t>
            </w:r>
          </w:p>
        </w:tc>
        <w:tc>
          <w:tcPr>
            <w:tcW w:w="709" w:type="dxa"/>
          </w:tcPr>
          <w:p w14:paraId="4B9C4B31" w14:textId="77777777" w:rsidR="00831EE0" w:rsidRDefault="00831EE0" w:rsidP="00FC66A5">
            <w:pPr>
              <w:rPr>
                <w:rStyle w:val="y2iqfc"/>
                <w:rFonts w:ascii="inherit" w:hAnsi="inherit"/>
                <w:color w:val="202124"/>
                <w:sz w:val="24"/>
                <w:szCs w:val="24"/>
              </w:rPr>
            </w:pPr>
          </w:p>
          <w:p w14:paraId="45FD6314"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20</w:t>
            </w:r>
          </w:p>
        </w:tc>
        <w:tc>
          <w:tcPr>
            <w:tcW w:w="708" w:type="dxa"/>
          </w:tcPr>
          <w:p w14:paraId="24CECCA9" w14:textId="77777777" w:rsidR="00831EE0" w:rsidRDefault="00831EE0" w:rsidP="00FC66A5">
            <w:pPr>
              <w:rPr>
                <w:rStyle w:val="y2iqfc"/>
                <w:rFonts w:ascii="inherit" w:hAnsi="inherit"/>
                <w:color w:val="202124"/>
                <w:sz w:val="24"/>
                <w:szCs w:val="24"/>
              </w:rPr>
            </w:pPr>
          </w:p>
          <w:p w14:paraId="2C8E336E"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100</w:t>
            </w:r>
          </w:p>
        </w:tc>
        <w:tc>
          <w:tcPr>
            <w:tcW w:w="851" w:type="dxa"/>
          </w:tcPr>
          <w:p w14:paraId="6657DA1A" w14:textId="77777777" w:rsidR="00831EE0" w:rsidRDefault="00831EE0" w:rsidP="00FC66A5">
            <w:pPr>
              <w:rPr>
                <w:rStyle w:val="y2iqfc"/>
                <w:rFonts w:ascii="inherit" w:hAnsi="inherit"/>
                <w:color w:val="202124"/>
                <w:sz w:val="24"/>
                <w:szCs w:val="24"/>
              </w:rPr>
            </w:pPr>
          </w:p>
          <w:p w14:paraId="5356FACD"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3,0</w:t>
            </w:r>
          </w:p>
        </w:tc>
        <w:tc>
          <w:tcPr>
            <w:tcW w:w="709" w:type="dxa"/>
          </w:tcPr>
          <w:p w14:paraId="4AE05EC4" w14:textId="77777777" w:rsidR="00831EE0" w:rsidRDefault="00831EE0" w:rsidP="00FC66A5">
            <w:pPr>
              <w:rPr>
                <w:rStyle w:val="y2iqfc"/>
                <w:rFonts w:ascii="inherit" w:hAnsi="inherit"/>
                <w:color w:val="202124"/>
                <w:sz w:val="24"/>
                <w:szCs w:val="24"/>
              </w:rPr>
            </w:pPr>
          </w:p>
          <w:p w14:paraId="1CA06C4F"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15</w:t>
            </w:r>
          </w:p>
        </w:tc>
        <w:tc>
          <w:tcPr>
            <w:tcW w:w="1701" w:type="dxa"/>
          </w:tcPr>
          <w:p w14:paraId="5167C3C7" w14:textId="77777777" w:rsidR="00831EE0" w:rsidRDefault="00831EE0" w:rsidP="00FC66A5">
            <w:pPr>
              <w:spacing w:line="240" w:lineRule="auto"/>
              <w:rPr>
                <w:rStyle w:val="y2iqfc"/>
                <w:rFonts w:ascii="inherit" w:hAnsi="inherit"/>
                <w:color w:val="202124"/>
                <w:sz w:val="24"/>
                <w:szCs w:val="24"/>
              </w:rPr>
            </w:pPr>
            <w:r w:rsidRPr="003B7B62">
              <w:rPr>
                <w:rStyle w:val="y2iqfc"/>
                <w:rFonts w:ascii="inherit" w:hAnsi="inherit"/>
                <w:color w:val="202124"/>
                <w:sz w:val="24"/>
                <w:szCs w:val="24"/>
              </w:rPr>
              <w:t xml:space="preserve">Наявність </w:t>
            </w:r>
            <w:r>
              <w:rPr>
                <w:rStyle w:val="y2iqfc"/>
                <w:rFonts w:ascii="inherit" w:hAnsi="inherit"/>
                <w:color w:val="202124"/>
                <w:sz w:val="24"/>
                <w:szCs w:val="24"/>
              </w:rPr>
              <w:t>лейкоцитів у мазках секрету ПЗ</w:t>
            </w:r>
          </w:p>
        </w:tc>
        <w:tc>
          <w:tcPr>
            <w:tcW w:w="708" w:type="dxa"/>
          </w:tcPr>
          <w:p w14:paraId="14CE8229" w14:textId="77777777" w:rsidR="00831EE0" w:rsidRDefault="00831EE0" w:rsidP="00FC66A5">
            <w:pPr>
              <w:rPr>
                <w:rStyle w:val="y2iqfc"/>
                <w:rFonts w:ascii="inherit" w:hAnsi="inherit"/>
                <w:color w:val="202124"/>
                <w:sz w:val="24"/>
                <w:szCs w:val="24"/>
              </w:rPr>
            </w:pPr>
          </w:p>
          <w:p w14:paraId="516422B4"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20</w:t>
            </w:r>
          </w:p>
        </w:tc>
        <w:tc>
          <w:tcPr>
            <w:tcW w:w="709" w:type="dxa"/>
          </w:tcPr>
          <w:p w14:paraId="09943BFF" w14:textId="77777777" w:rsidR="00831EE0" w:rsidRDefault="00831EE0" w:rsidP="00FC66A5">
            <w:pPr>
              <w:rPr>
                <w:rStyle w:val="y2iqfc"/>
                <w:rFonts w:ascii="inherit" w:hAnsi="inherit"/>
                <w:color w:val="202124"/>
                <w:sz w:val="24"/>
                <w:szCs w:val="24"/>
              </w:rPr>
            </w:pPr>
          </w:p>
          <w:p w14:paraId="16CE48A2"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100</w:t>
            </w:r>
          </w:p>
        </w:tc>
        <w:tc>
          <w:tcPr>
            <w:tcW w:w="992" w:type="dxa"/>
          </w:tcPr>
          <w:p w14:paraId="02C51BAA" w14:textId="77777777" w:rsidR="00831EE0" w:rsidRDefault="00831EE0" w:rsidP="00FC66A5">
            <w:pPr>
              <w:rPr>
                <w:rStyle w:val="y2iqfc"/>
                <w:rFonts w:ascii="inherit" w:hAnsi="inherit"/>
                <w:color w:val="202124"/>
                <w:sz w:val="24"/>
                <w:szCs w:val="24"/>
              </w:rPr>
            </w:pPr>
          </w:p>
          <w:p w14:paraId="5EC2EDB2"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9,0</w:t>
            </w:r>
          </w:p>
        </w:tc>
        <w:tc>
          <w:tcPr>
            <w:tcW w:w="567" w:type="dxa"/>
          </w:tcPr>
          <w:p w14:paraId="7725B48F" w14:textId="77777777" w:rsidR="00831EE0" w:rsidRDefault="00831EE0" w:rsidP="00FC66A5">
            <w:pPr>
              <w:rPr>
                <w:rStyle w:val="y2iqfc"/>
                <w:rFonts w:ascii="inherit" w:hAnsi="inherit"/>
                <w:color w:val="202124"/>
                <w:sz w:val="24"/>
                <w:szCs w:val="24"/>
              </w:rPr>
            </w:pPr>
          </w:p>
          <w:p w14:paraId="7C8CBC32"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45</w:t>
            </w:r>
          </w:p>
        </w:tc>
      </w:tr>
      <w:tr w:rsidR="00831EE0" w14:paraId="411AC0D6" w14:textId="77777777" w:rsidTr="00F40A37">
        <w:trPr>
          <w:trHeight w:val="1104"/>
        </w:trPr>
        <w:tc>
          <w:tcPr>
            <w:tcW w:w="1977" w:type="dxa"/>
          </w:tcPr>
          <w:p w14:paraId="6F13E658" w14:textId="77777777" w:rsidR="00831EE0" w:rsidRPr="003B7B62" w:rsidRDefault="00831EE0" w:rsidP="00FC66A5">
            <w:pPr>
              <w:pStyle w:val="HTML"/>
              <w:ind w:left="-8"/>
              <w:jc w:val="both"/>
              <w:rPr>
                <w:rStyle w:val="y2iqfc"/>
                <w:rFonts w:ascii="inherit" w:hAnsi="inherit"/>
                <w:color w:val="202124"/>
                <w:sz w:val="24"/>
                <w:szCs w:val="24"/>
              </w:rPr>
            </w:pPr>
            <w:r w:rsidRPr="003B7B62">
              <w:rPr>
                <w:rStyle w:val="y2iqfc"/>
                <w:rFonts w:ascii="inherit" w:hAnsi="inherit"/>
                <w:color w:val="202124"/>
                <w:sz w:val="24"/>
                <w:szCs w:val="24"/>
              </w:rPr>
              <w:t>Кількість ле</w:t>
            </w:r>
            <w:r>
              <w:rPr>
                <w:rStyle w:val="y2iqfc"/>
                <w:rFonts w:ascii="inherit" w:hAnsi="inherit"/>
                <w:color w:val="202124"/>
                <w:sz w:val="24"/>
                <w:szCs w:val="24"/>
              </w:rPr>
              <w:t>цитинових зерен у маз-</w:t>
            </w:r>
          </w:p>
          <w:p w14:paraId="6978B69A" w14:textId="77777777" w:rsidR="00831EE0" w:rsidRPr="003B7B62" w:rsidRDefault="00831EE0" w:rsidP="00FC66A5">
            <w:pPr>
              <w:pStyle w:val="HTML"/>
              <w:ind w:left="-8"/>
              <w:jc w:val="both"/>
              <w:rPr>
                <w:rStyle w:val="y2iqfc"/>
                <w:rFonts w:ascii="inherit" w:hAnsi="inherit"/>
                <w:color w:val="202124"/>
                <w:sz w:val="24"/>
                <w:szCs w:val="24"/>
              </w:rPr>
            </w:pPr>
            <w:r>
              <w:rPr>
                <w:rStyle w:val="y2iqfc"/>
                <w:rFonts w:ascii="inherit" w:hAnsi="inherit"/>
                <w:color w:val="202124"/>
                <w:sz w:val="24"/>
                <w:szCs w:val="24"/>
              </w:rPr>
              <w:t xml:space="preserve">ках секрету ПЗ </w:t>
            </w:r>
            <w:r>
              <w:rPr>
                <w:rStyle w:val="y2iqfc"/>
                <w:rFonts w:ascii="Times New Roman" w:hAnsi="Times New Roman" w:cs="Times New Roman"/>
                <w:color w:val="202124"/>
                <w:sz w:val="24"/>
                <w:szCs w:val="24"/>
              </w:rPr>
              <w:t>&gt;</w:t>
            </w:r>
            <w:r>
              <w:rPr>
                <w:rStyle w:val="y2iqfc"/>
                <w:rFonts w:ascii="inherit" w:hAnsi="inherit"/>
                <w:color w:val="202124"/>
                <w:sz w:val="24"/>
                <w:szCs w:val="24"/>
              </w:rPr>
              <w:t xml:space="preserve"> 10 в полі зору</w:t>
            </w:r>
          </w:p>
        </w:tc>
        <w:tc>
          <w:tcPr>
            <w:tcW w:w="709" w:type="dxa"/>
          </w:tcPr>
          <w:p w14:paraId="57021CDE" w14:textId="77777777" w:rsidR="00831EE0" w:rsidRDefault="00831EE0" w:rsidP="00FC66A5">
            <w:pPr>
              <w:rPr>
                <w:rStyle w:val="y2iqfc"/>
                <w:rFonts w:ascii="inherit" w:hAnsi="inherit"/>
                <w:color w:val="202124"/>
                <w:sz w:val="24"/>
                <w:szCs w:val="24"/>
              </w:rPr>
            </w:pPr>
          </w:p>
          <w:p w14:paraId="071A5235"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8</w:t>
            </w:r>
          </w:p>
          <w:p w14:paraId="17D081C4" w14:textId="77777777" w:rsidR="00831EE0" w:rsidRDefault="00831EE0" w:rsidP="00FC66A5">
            <w:pPr>
              <w:pStyle w:val="HTML"/>
              <w:spacing w:line="540" w:lineRule="atLeast"/>
              <w:jc w:val="both"/>
              <w:rPr>
                <w:rStyle w:val="y2iqfc"/>
                <w:rFonts w:ascii="inherit" w:hAnsi="inherit"/>
                <w:color w:val="202124"/>
                <w:sz w:val="24"/>
                <w:szCs w:val="24"/>
              </w:rPr>
            </w:pPr>
          </w:p>
        </w:tc>
        <w:tc>
          <w:tcPr>
            <w:tcW w:w="708" w:type="dxa"/>
          </w:tcPr>
          <w:p w14:paraId="350EECC2" w14:textId="77777777" w:rsidR="00831EE0" w:rsidRDefault="00831EE0" w:rsidP="00FC66A5">
            <w:pPr>
              <w:rPr>
                <w:rStyle w:val="y2iqfc"/>
                <w:rFonts w:ascii="inherit" w:hAnsi="inherit"/>
                <w:color w:val="202124"/>
                <w:sz w:val="24"/>
                <w:szCs w:val="24"/>
              </w:rPr>
            </w:pPr>
          </w:p>
          <w:p w14:paraId="189D9CEE"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40</w:t>
            </w:r>
          </w:p>
          <w:p w14:paraId="719A10C1" w14:textId="77777777" w:rsidR="00831EE0" w:rsidRDefault="00831EE0" w:rsidP="00FC66A5">
            <w:pPr>
              <w:pStyle w:val="HTML"/>
              <w:spacing w:line="540" w:lineRule="atLeast"/>
              <w:jc w:val="both"/>
              <w:rPr>
                <w:rStyle w:val="y2iqfc"/>
                <w:rFonts w:ascii="inherit" w:hAnsi="inherit"/>
                <w:color w:val="202124"/>
                <w:sz w:val="24"/>
                <w:szCs w:val="24"/>
              </w:rPr>
            </w:pPr>
          </w:p>
        </w:tc>
        <w:tc>
          <w:tcPr>
            <w:tcW w:w="851" w:type="dxa"/>
          </w:tcPr>
          <w:p w14:paraId="3E81A217" w14:textId="77777777" w:rsidR="00831EE0" w:rsidRDefault="00831EE0" w:rsidP="00FC66A5">
            <w:pPr>
              <w:rPr>
                <w:rStyle w:val="y2iqfc"/>
                <w:rFonts w:ascii="inherit" w:hAnsi="inherit"/>
                <w:color w:val="202124"/>
                <w:sz w:val="24"/>
                <w:szCs w:val="24"/>
              </w:rPr>
            </w:pPr>
          </w:p>
          <w:p w14:paraId="0E342E71"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16</w:t>
            </w:r>
          </w:p>
          <w:p w14:paraId="02E64F9D" w14:textId="77777777" w:rsidR="00831EE0" w:rsidRDefault="00831EE0" w:rsidP="00FC66A5">
            <w:pPr>
              <w:pStyle w:val="HTML"/>
              <w:spacing w:line="540" w:lineRule="atLeast"/>
              <w:jc w:val="both"/>
              <w:rPr>
                <w:rStyle w:val="y2iqfc"/>
                <w:rFonts w:ascii="inherit" w:hAnsi="inherit"/>
                <w:color w:val="202124"/>
                <w:sz w:val="24"/>
                <w:szCs w:val="24"/>
              </w:rPr>
            </w:pPr>
          </w:p>
        </w:tc>
        <w:tc>
          <w:tcPr>
            <w:tcW w:w="709" w:type="dxa"/>
          </w:tcPr>
          <w:p w14:paraId="5888F41A" w14:textId="77777777" w:rsidR="00831EE0" w:rsidRDefault="00831EE0" w:rsidP="00FC66A5">
            <w:pPr>
              <w:rPr>
                <w:rStyle w:val="y2iqfc"/>
                <w:rFonts w:ascii="inherit" w:hAnsi="inherit"/>
                <w:color w:val="202124"/>
                <w:sz w:val="24"/>
                <w:szCs w:val="24"/>
              </w:rPr>
            </w:pPr>
          </w:p>
          <w:p w14:paraId="190980E3"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80</w:t>
            </w:r>
          </w:p>
          <w:p w14:paraId="1CA23D1D" w14:textId="77777777" w:rsidR="00831EE0" w:rsidRDefault="00831EE0" w:rsidP="00FC66A5">
            <w:pPr>
              <w:pStyle w:val="HTML"/>
              <w:spacing w:line="540" w:lineRule="atLeast"/>
              <w:jc w:val="both"/>
              <w:rPr>
                <w:rStyle w:val="y2iqfc"/>
                <w:rFonts w:ascii="inherit" w:hAnsi="inherit"/>
                <w:color w:val="202124"/>
                <w:sz w:val="24"/>
                <w:szCs w:val="24"/>
              </w:rPr>
            </w:pPr>
          </w:p>
        </w:tc>
        <w:tc>
          <w:tcPr>
            <w:tcW w:w="1701" w:type="dxa"/>
          </w:tcPr>
          <w:p w14:paraId="170F414D" w14:textId="77777777" w:rsidR="00831EE0" w:rsidRPr="003B7B62" w:rsidRDefault="00831EE0" w:rsidP="00FC66A5">
            <w:pPr>
              <w:pStyle w:val="HTML"/>
              <w:ind w:left="-8"/>
              <w:jc w:val="both"/>
              <w:rPr>
                <w:rStyle w:val="y2iqfc"/>
                <w:rFonts w:ascii="inherit" w:hAnsi="inherit"/>
                <w:color w:val="202124"/>
                <w:sz w:val="24"/>
                <w:szCs w:val="24"/>
              </w:rPr>
            </w:pPr>
            <w:r w:rsidRPr="003B7B62">
              <w:rPr>
                <w:rStyle w:val="y2iqfc"/>
                <w:rFonts w:ascii="inherit" w:hAnsi="inherit"/>
                <w:color w:val="202124"/>
                <w:sz w:val="24"/>
                <w:szCs w:val="24"/>
              </w:rPr>
              <w:t>Кількість ле</w:t>
            </w:r>
            <w:r>
              <w:rPr>
                <w:rStyle w:val="y2iqfc"/>
                <w:rFonts w:ascii="inherit" w:hAnsi="inherit"/>
                <w:color w:val="202124"/>
                <w:sz w:val="24"/>
                <w:szCs w:val="24"/>
              </w:rPr>
              <w:t>цитинових зерен у маз-</w:t>
            </w:r>
          </w:p>
          <w:p w14:paraId="3F48F08D"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 xml:space="preserve">ках секрету ПЗ  </w:t>
            </w:r>
            <w:r>
              <w:rPr>
                <w:rStyle w:val="y2iqfc"/>
                <w:color w:val="202124"/>
                <w:sz w:val="24"/>
                <w:szCs w:val="24"/>
              </w:rPr>
              <w:t>&gt;</w:t>
            </w:r>
            <w:r>
              <w:rPr>
                <w:rStyle w:val="y2iqfc"/>
                <w:rFonts w:ascii="inherit" w:hAnsi="inherit"/>
                <w:color w:val="202124"/>
                <w:sz w:val="24"/>
                <w:szCs w:val="24"/>
              </w:rPr>
              <w:t xml:space="preserve"> 10 в полі зору</w:t>
            </w:r>
          </w:p>
        </w:tc>
        <w:tc>
          <w:tcPr>
            <w:tcW w:w="708" w:type="dxa"/>
          </w:tcPr>
          <w:p w14:paraId="6C41394C" w14:textId="77777777" w:rsidR="00831EE0" w:rsidRDefault="00831EE0" w:rsidP="00FC66A5">
            <w:pPr>
              <w:rPr>
                <w:rStyle w:val="y2iqfc"/>
                <w:rFonts w:ascii="inherit" w:hAnsi="inherit"/>
                <w:color w:val="202124"/>
                <w:sz w:val="24"/>
                <w:szCs w:val="24"/>
              </w:rPr>
            </w:pPr>
          </w:p>
          <w:p w14:paraId="1D3FFDEA"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10</w:t>
            </w:r>
          </w:p>
          <w:p w14:paraId="3AFCC3AA" w14:textId="77777777" w:rsidR="00831EE0" w:rsidRDefault="00831EE0" w:rsidP="00FC66A5">
            <w:pPr>
              <w:pStyle w:val="HTML"/>
              <w:spacing w:line="540" w:lineRule="atLeast"/>
              <w:jc w:val="both"/>
              <w:rPr>
                <w:rStyle w:val="y2iqfc"/>
                <w:rFonts w:ascii="inherit" w:hAnsi="inherit"/>
                <w:color w:val="202124"/>
                <w:sz w:val="24"/>
                <w:szCs w:val="24"/>
              </w:rPr>
            </w:pPr>
          </w:p>
        </w:tc>
        <w:tc>
          <w:tcPr>
            <w:tcW w:w="709" w:type="dxa"/>
          </w:tcPr>
          <w:p w14:paraId="0DEB1971" w14:textId="77777777" w:rsidR="00831EE0" w:rsidRDefault="00831EE0" w:rsidP="00FC66A5">
            <w:pPr>
              <w:rPr>
                <w:rStyle w:val="y2iqfc"/>
                <w:rFonts w:ascii="inherit" w:hAnsi="inherit"/>
                <w:color w:val="202124"/>
                <w:sz w:val="24"/>
                <w:szCs w:val="24"/>
              </w:rPr>
            </w:pPr>
          </w:p>
          <w:p w14:paraId="0F3BBEDF"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50</w:t>
            </w:r>
          </w:p>
          <w:p w14:paraId="02163B0C" w14:textId="77777777" w:rsidR="00831EE0" w:rsidRDefault="00831EE0" w:rsidP="00FC66A5">
            <w:pPr>
              <w:pStyle w:val="HTML"/>
              <w:spacing w:line="540" w:lineRule="atLeast"/>
              <w:jc w:val="both"/>
              <w:rPr>
                <w:rStyle w:val="y2iqfc"/>
                <w:rFonts w:ascii="inherit" w:hAnsi="inherit"/>
                <w:color w:val="202124"/>
                <w:sz w:val="24"/>
                <w:szCs w:val="24"/>
              </w:rPr>
            </w:pPr>
          </w:p>
        </w:tc>
        <w:tc>
          <w:tcPr>
            <w:tcW w:w="992" w:type="dxa"/>
          </w:tcPr>
          <w:p w14:paraId="29E3DA28" w14:textId="77777777" w:rsidR="00831EE0" w:rsidRDefault="00831EE0" w:rsidP="00FC66A5">
            <w:pPr>
              <w:rPr>
                <w:rStyle w:val="y2iqfc"/>
                <w:rFonts w:ascii="inherit" w:hAnsi="inherit"/>
                <w:color w:val="202124"/>
                <w:sz w:val="24"/>
                <w:szCs w:val="24"/>
              </w:rPr>
            </w:pPr>
          </w:p>
          <w:p w14:paraId="2534FD1D"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12</w:t>
            </w:r>
          </w:p>
          <w:p w14:paraId="7CDEFE13" w14:textId="77777777" w:rsidR="00831EE0" w:rsidRDefault="00831EE0" w:rsidP="00FC66A5">
            <w:pPr>
              <w:pStyle w:val="HTML"/>
              <w:spacing w:line="540" w:lineRule="atLeast"/>
              <w:jc w:val="both"/>
              <w:rPr>
                <w:rStyle w:val="y2iqfc"/>
                <w:rFonts w:ascii="inherit" w:hAnsi="inherit"/>
                <w:color w:val="202124"/>
                <w:sz w:val="24"/>
                <w:szCs w:val="24"/>
              </w:rPr>
            </w:pPr>
          </w:p>
        </w:tc>
        <w:tc>
          <w:tcPr>
            <w:tcW w:w="567" w:type="dxa"/>
          </w:tcPr>
          <w:p w14:paraId="11C6161E" w14:textId="77777777" w:rsidR="00831EE0" w:rsidRDefault="00831EE0" w:rsidP="00FC66A5">
            <w:pPr>
              <w:rPr>
                <w:rStyle w:val="y2iqfc"/>
                <w:rFonts w:ascii="inherit" w:hAnsi="inherit"/>
                <w:color w:val="202124"/>
                <w:sz w:val="24"/>
                <w:szCs w:val="24"/>
              </w:rPr>
            </w:pPr>
          </w:p>
          <w:p w14:paraId="774B3012"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60</w:t>
            </w:r>
          </w:p>
          <w:p w14:paraId="1A802511" w14:textId="77777777" w:rsidR="00831EE0" w:rsidRDefault="00831EE0" w:rsidP="00FC66A5">
            <w:pPr>
              <w:pStyle w:val="HTML"/>
              <w:spacing w:line="540" w:lineRule="atLeast"/>
              <w:jc w:val="both"/>
              <w:rPr>
                <w:rStyle w:val="y2iqfc"/>
                <w:rFonts w:ascii="inherit" w:hAnsi="inherit"/>
                <w:color w:val="202124"/>
                <w:sz w:val="24"/>
                <w:szCs w:val="24"/>
              </w:rPr>
            </w:pPr>
          </w:p>
        </w:tc>
      </w:tr>
      <w:tr w:rsidR="00831EE0" w14:paraId="33A66930" w14:textId="77777777" w:rsidTr="00F40A37">
        <w:trPr>
          <w:trHeight w:val="660"/>
        </w:trPr>
        <w:tc>
          <w:tcPr>
            <w:tcW w:w="1977" w:type="dxa"/>
          </w:tcPr>
          <w:p w14:paraId="3A64AC68" w14:textId="77777777" w:rsidR="00831EE0" w:rsidRDefault="00831EE0" w:rsidP="00FC66A5">
            <w:pPr>
              <w:pStyle w:val="HTML"/>
              <w:ind w:left="-8"/>
              <w:jc w:val="both"/>
              <w:rPr>
                <w:rStyle w:val="y2iqfc"/>
                <w:rFonts w:ascii="inherit" w:hAnsi="inherit"/>
                <w:color w:val="202124"/>
                <w:sz w:val="24"/>
                <w:szCs w:val="24"/>
              </w:rPr>
            </w:pPr>
          </w:p>
          <w:p w14:paraId="4336E361" w14:textId="77777777" w:rsidR="00831EE0" w:rsidRDefault="00831EE0" w:rsidP="00FC66A5">
            <w:pPr>
              <w:pStyle w:val="HTML"/>
              <w:ind w:left="-8"/>
              <w:jc w:val="both"/>
              <w:rPr>
                <w:rStyle w:val="y2iqfc"/>
                <w:rFonts w:ascii="inherit" w:hAnsi="inherit"/>
                <w:color w:val="202124"/>
                <w:sz w:val="24"/>
                <w:szCs w:val="24"/>
              </w:rPr>
            </w:pPr>
            <w:r>
              <w:rPr>
                <w:rStyle w:val="y2iqfc"/>
                <w:rFonts w:ascii="inherit" w:hAnsi="inherit"/>
                <w:color w:val="202124"/>
                <w:sz w:val="24"/>
                <w:szCs w:val="24"/>
              </w:rPr>
              <w:t>Безсимпномна</w:t>
            </w:r>
          </w:p>
          <w:p w14:paraId="2BBDD2A9" w14:textId="77777777" w:rsidR="00831EE0" w:rsidRDefault="00831EE0" w:rsidP="00FC66A5">
            <w:pPr>
              <w:pStyle w:val="HTML"/>
              <w:ind w:left="-8"/>
              <w:jc w:val="both"/>
              <w:rPr>
                <w:rStyle w:val="y2iqfc"/>
                <w:rFonts w:ascii="inherit" w:hAnsi="inherit"/>
                <w:color w:val="202124"/>
                <w:sz w:val="24"/>
                <w:szCs w:val="24"/>
              </w:rPr>
            </w:pPr>
            <w:r>
              <w:rPr>
                <w:rStyle w:val="y2iqfc"/>
                <w:rFonts w:ascii="inherit" w:hAnsi="inherit"/>
                <w:color w:val="202124"/>
                <w:sz w:val="24"/>
                <w:szCs w:val="24"/>
              </w:rPr>
              <w:t>бактериурія</w:t>
            </w:r>
          </w:p>
          <w:p w14:paraId="2C476FBE" w14:textId="77777777" w:rsidR="00831EE0" w:rsidRPr="003B7B62" w:rsidRDefault="00831EE0" w:rsidP="00FC66A5">
            <w:pPr>
              <w:pStyle w:val="HTML"/>
              <w:spacing w:line="540" w:lineRule="atLeast"/>
              <w:ind w:left="-8"/>
              <w:jc w:val="both"/>
              <w:rPr>
                <w:rStyle w:val="y2iqfc"/>
                <w:rFonts w:ascii="inherit" w:hAnsi="inherit"/>
                <w:color w:val="202124"/>
                <w:sz w:val="24"/>
                <w:szCs w:val="24"/>
              </w:rPr>
            </w:pPr>
          </w:p>
        </w:tc>
        <w:tc>
          <w:tcPr>
            <w:tcW w:w="709" w:type="dxa"/>
          </w:tcPr>
          <w:p w14:paraId="4B969767"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12</w:t>
            </w:r>
          </w:p>
        </w:tc>
        <w:tc>
          <w:tcPr>
            <w:tcW w:w="708" w:type="dxa"/>
          </w:tcPr>
          <w:p w14:paraId="6B3B19EA"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60</w:t>
            </w:r>
          </w:p>
        </w:tc>
        <w:tc>
          <w:tcPr>
            <w:tcW w:w="851" w:type="dxa"/>
          </w:tcPr>
          <w:p w14:paraId="555E1B7F"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3,0</w:t>
            </w:r>
          </w:p>
        </w:tc>
        <w:tc>
          <w:tcPr>
            <w:tcW w:w="709" w:type="dxa"/>
          </w:tcPr>
          <w:p w14:paraId="1651A9C9"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15</w:t>
            </w:r>
          </w:p>
        </w:tc>
        <w:tc>
          <w:tcPr>
            <w:tcW w:w="1701" w:type="dxa"/>
          </w:tcPr>
          <w:p w14:paraId="55EB44E8" w14:textId="77777777" w:rsidR="00831EE0" w:rsidRDefault="00831EE0" w:rsidP="00FC66A5">
            <w:pPr>
              <w:pStyle w:val="HTML"/>
              <w:jc w:val="both"/>
              <w:rPr>
                <w:rStyle w:val="y2iqfc"/>
                <w:rFonts w:ascii="inherit" w:hAnsi="inherit"/>
                <w:color w:val="202124"/>
                <w:sz w:val="24"/>
                <w:szCs w:val="24"/>
              </w:rPr>
            </w:pPr>
          </w:p>
          <w:p w14:paraId="3DBF5DA9" w14:textId="77777777" w:rsidR="00831EE0" w:rsidRDefault="00831EE0" w:rsidP="00FC66A5">
            <w:pPr>
              <w:pStyle w:val="HTML"/>
              <w:jc w:val="both"/>
              <w:rPr>
                <w:rStyle w:val="y2iqfc"/>
                <w:rFonts w:ascii="inherit" w:hAnsi="inherit"/>
                <w:color w:val="202124"/>
                <w:sz w:val="24"/>
                <w:szCs w:val="24"/>
              </w:rPr>
            </w:pPr>
            <w:r>
              <w:rPr>
                <w:rStyle w:val="y2iqfc"/>
                <w:rFonts w:ascii="inherit" w:hAnsi="inherit"/>
                <w:color w:val="202124"/>
                <w:sz w:val="24"/>
                <w:szCs w:val="24"/>
              </w:rPr>
              <w:t>Безсимптомнабактериурія</w:t>
            </w:r>
          </w:p>
        </w:tc>
        <w:tc>
          <w:tcPr>
            <w:tcW w:w="708" w:type="dxa"/>
          </w:tcPr>
          <w:p w14:paraId="7178ED04"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12</w:t>
            </w:r>
          </w:p>
        </w:tc>
        <w:tc>
          <w:tcPr>
            <w:tcW w:w="709" w:type="dxa"/>
          </w:tcPr>
          <w:p w14:paraId="47299D60"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60</w:t>
            </w:r>
          </w:p>
        </w:tc>
        <w:tc>
          <w:tcPr>
            <w:tcW w:w="992" w:type="dxa"/>
          </w:tcPr>
          <w:p w14:paraId="22874D82"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6,0</w:t>
            </w:r>
          </w:p>
        </w:tc>
        <w:tc>
          <w:tcPr>
            <w:tcW w:w="567" w:type="dxa"/>
          </w:tcPr>
          <w:p w14:paraId="3BB541B4" w14:textId="77777777" w:rsidR="00831EE0" w:rsidRDefault="00831EE0" w:rsidP="00FC66A5">
            <w:pPr>
              <w:pStyle w:val="HTML"/>
              <w:spacing w:line="540" w:lineRule="atLeast"/>
              <w:jc w:val="both"/>
              <w:rPr>
                <w:rStyle w:val="y2iqfc"/>
                <w:rFonts w:ascii="inherit" w:hAnsi="inherit"/>
                <w:color w:val="202124"/>
                <w:sz w:val="24"/>
                <w:szCs w:val="24"/>
              </w:rPr>
            </w:pPr>
            <w:r>
              <w:rPr>
                <w:rStyle w:val="y2iqfc"/>
                <w:rFonts w:ascii="inherit" w:hAnsi="inherit"/>
                <w:color w:val="202124"/>
                <w:sz w:val="24"/>
                <w:szCs w:val="24"/>
              </w:rPr>
              <w:t>30</w:t>
            </w:r>
          </w:p>
        </w:tc>
      </w:tr>
      <w:tr w:rsidR="00831EE0" w14:paraId="0DB9EDBE" w14:textId="77777777" w:rsidTr="00F40A37">
        <w:trPr>
          <w:trHeight w:val="735"/>
        </w:trPr>
        <w:tc>
          <w:tcPr>
            <w:tcW w:w="1977" w:type="dxa"/>
          </w:tcPr>
          <w:p w14:paraId="121E2544" w14:textId="77777777" w:rsidR="00831EE0" w:rsidRPr="003B7B62" w:rsidRDefault="00831EE0" w:rsidP="00FC66A5">
            <w:pPr>
              <w:pStyle w:val="HTML"/>
              <w:spacing w:line="540" w:lineRule="atLeast"/>
              <w:ind w:left="-8"/>
              <w:jc w:val="both"/>
              <w:rPr>
                <w:rStyle w:val="y2iqfc"/>
                <w:rFonts w:ascii="inherit" w:hAnsi="inherit"/>
                <w:color w:val="202124"/>
                <w:sz w:val="24"/>
                <w:szCs w:val="24"/>
              </w:rPr>
            </w:pPr>
            <w:r>
              <w:rPr>
                <w:rStyle w:val="y2iqfc"/>
                <w:rFonts w:ascii="inherit" w:hAnsi="inherit"/>
                <w:color w:val="202124"/>
                <w:sz w:val="24"/>
                <w:szCs w:val="24"/>
              </w:rPr>
              <w:t>Лейкоцитурія</w:t>
            </w:r>
          </w:p>
          <w:p w14:paraId="2988587A" w14:textId="77777777" w:rsidR="00831EE0" w:rsidRDefault="00831EE0" w:rsidP="00FC66A5">
            <w:pPr>
              <w:pStyle w:val="HTML"/>
              <w:spacing w:line="540" w:lineRule="atLeast"/>
              <w:ind w:left="-8"/>
              <w:jc w:val="both"/>
              <w:rPr>
                <w:rStyle w:val="y2iqfc"/>
                <w:rFonts w:ascii="inherit" w:hAnsi="inherit"/>
                <w:color w:val="202124"/>
                <w:sz w:val="24"/>
                <w:szCs w:val="24"/>
              </w:rPr>
            </w:pPr>
          </w:p>
        </w:tc>
        <w:tc>
          <w:tcPr>
            <w:tcW w:w="709" w:type="dxa"/>
          </w:tcPr>
          <w:p w14:paraId="6EB711B1" w14:textId="77777777" w:rsidR="00831EE0" w:rsidRDefault="00831EE0" w:rsidP="00FC66A5">
            <w:pPr>
              <w:rPr>
                <w:rStyle w:val="y2iqfc"/>
                <w:rFonts w:ascii="inherit" w:hAnsi="inherit"/>
                <w:color w:val="202124"/>
                <w:sz w:val="24"/>
                <w:szCs w:val="24"/>
              </w:rPr>
            </w:pPr>
          </w:p>
          <w:p w14:paraId="002E972F"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12</w:t>
            </w:r>
          </w:p>
        </w:tc>
        <w:tc>
          <w:tcPr>
            <w:tcW w:w="708" w:type="dxa"/>
          </w:tcPr>
          <w:p w14:paraId="166A9E80" w14:textId="77777777" w:rsidR="00831EE0" w:rsidRDefault="00831EE0" w:rsidP="00FC66A5">
            <w:pPr>
              <w:rPr>
                <w:rStyle w:val="y2iqfc"/>
                <w:rFonts w:ascii="inherit" w:hAnsi="inherit"/>
                <w:color w:val="202124"/>
                <w:sz w:val="24"/>
                <w:szCs w:val="24"/>
              </w:rPr>
            </w:pPr>
          </w:p>
          <w:p w14:paraId="134F3F5D"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60</w:t>
            </w:r>
          </w:p>
        </w:tc>
        <w:tc>
          <w:tcPr>
            <w:tcW w:w="851" w:type="dxa"/>
          </w:tcPr>
          <w:p w14:paraId="623E90BB" w14:textId="77777777" w:rsidR="00831EE0" w:rsidRDefault="00831EE0" w:rsidP="00FC66A5">
            <w:pPr>
              <w:rPr>
                <w:rStyle w:val="y2iqfc"/>
                <w:rFonts w:ascii="inherit" w:hAnsi="inherit"/>
                <w:color w:val="202124"/>
                <w:sz w:val="24"/>
                <w:szCs w:val="24"/>
              </w:rPr>
            </w:pPr>
          </w:p>
          <w:p w14:paraId="15433FF1"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3,0</w:t>
            </w:r>
          </w:p>
        </w:tc>
        <w:tc>
          <w:tcPr>
            <w:tcW w:w="709" w:type="dxa"/>
          </w:tcPr>
          <w:p w14:paraId="4FF8BCB8" w14:textId="77777777" w:rsidR="00831EE0" w:rsidRDefault="00831EE0" w:rsidP="00FC66A5">
            <w:pPr>
              <w:rPr>
                <w:rStyle w:val="y2iqfc"/>
                <w:rFonts w:ascii="inherit" w:hAnsi="inherit"/>
                <w:color w:val="202124"/>
                <w:sz w:val="24"/>
                <w:szCs w:val="24"/>
              </w:rPr>
            </w:pPr>
          </w:p>
          <w:p w14:paraId="146CB337"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15</w:t>
            </w:r>
          </w:p>
        </w:tc>
        <w:tc>
          <w:tcPr>
            <w:tcW w:w="1701" w:type="dxa"/>
          </w:tcPr>
          <w:p w14:paraId="29240CB0" w14:textId="77777777" w:rsidR="00831EE0" w:rsidRDefault="00831EE0" w:rsidP="00FC66A5">
            <w:pPr>
              <w:pStyle w:val="HTML"/>
              <w:spacing w:line="540" w:lineRule="atLeast"/>
              <w:ind w:left="-8"/>
              <w:jc w:val="both"/>
              <w:rPr>
                <w:rStyle w:val="y2iqfc"/>
                <w:rFonts w:ascii="inherit" w:hAnsi="inherit"/>
                <w:color w:val="202124"/>
                <w:sz w:val="24"/>
                <w:szCs w:val="24"/>
              </w:rPr>
            </w:pPr>
            <w:r>
              <w:rPr>
                <w:rStyle w:val="y2iqfc"/>
                <w:rFonts w:ascii="inherit" w:hAnsi="inherit"/>
                <w:color w:val="202124"/>
                <w:sz w:val="24"/>
                <w:szCs w:val="24"/>
              </w:rPr>
              <w:t>Лейкоцитурія</w:t>
            </w:r>
          </w:p>
        </w:tc>
        <w:tc>
          <w:tcPr>
            <w:tcW w:w="708" w:type="dxa"/>
          </w:tcPr>
          <w:p w14:paraId="67078F41" w14:textId="77777777" w:rsidR="00831EE0" w:rsidRDefault="00831EE0" w:rsidP="00FC66A5">
            <w:pPr>
              <w:rPr>
                <w:rStyle w:val="y2iqfc"/>
                <w:rFonts w:ascii="inherit" w:hAnsi="inherit"/>
                <w:color w:val="202124"/>
                <w:sz w:val="24"/>
                <w:szCs w:val="24"/>
              </w:rPr>
            </w:pPr>
          </w:p>
          <w:p w14:paraId="280FB038"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12</w:t>
            </w:r>
          </w:p>
        </w:tc>
        <w:tc>
          <w:tcPr>
            <w:tcW w:w="709" w:type="dxa"/>
          </w:tcPr>
          <w:p w14:paraId="7CE814A1" w14:textId="77777777" w:rsidR="00831EE0" w:rsidRDefault="00831EE0" w:rsidP="00FC66A5">
            <w:pPr>
              <w:rPr>
                <w:rStyle w:val="y2iqfc"/>
                <w:rFonts w:ascii="inherit" w:hAnsi="inherit"/>
                <w:color w:val="202124"/>
                <w:sz w:val="24"/>
                <w:szCs w:val="24"/>
              </w:rPr>
            </w:pPr>
          </w:p>
          <w:p w14:paraId="6E6C5ED8"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60</w:t>
            </w:r>
          </w:p>
        </w:tc>
        <w:tc>
          <w:tcPr>
            <w:tcW w:w="992" w:type="dxa"/>
          </w:tcPr>
          <w:p w14:paraId="4E7F7622" w14:textId="77777777" w:rsidR="00831EE0" w:rsidRDefault="00831EE0" w:rsidP="00FC66A5">
            <w:pPr>
              <w:rPr>
                <w:rStyle w:val="y2iqfc"/>
                <w:rFonts w:ascii="inherit" w:hAnsi="inherit"/>
                <w:color w:val="202124"/>
                <w:sz w:val="24"/>
                <w:szCs w:val="24"/>
              </w:rPr>
            </w:pPr>
          </w:p>
          <w:p w14:paraId="0AE3E553"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4,0</w:t>
            </w:r>
          </w:p>
        </w:tc>
        <w:tc>
          <w:tcPr>
            <w:tcW w:w="567" w:type="dxa"/>
          </w:tcPr>
          <w:p w14:paraId="63E15500" w14:textId="77777777" w:rsidR="00831EE0" w:rsidRDefault="00831EE0" w:rsidP="00FC66A5">
            <w:pPr>
              <w:rPr>
                <w:rStyle w:val="y2iqfc"/>
                <w:rFonts w:ascii="inherit" w:hAnsi="inherit"/>
                <w:color w:val="202124"/>
                <w:sz w:val="24"/>
                <w:szCs w:val="24"/>
              </w:rPr>
            </w:pPr>
          </w:p>
          <w:p w14:paraId="5686D583" w14:textId="77777777" w:rsidR="00831EE0" w:rsidRDefault="00831EE0" w:rsidP="00FC66A5">
            <w:pPr>
              <w:rPr>
                <w:rStyle w:val="y2iqfc"/>
                <w:rFonts w:ascii="inherit" w:hAnsi="inherit"/>
                <w:color w:val="202124"/>
                <w:sz w:val="24"/>
                <w:szCs w:val="24"/>
              </w:rPr>
            </w:pPr>
            <w:r>
              <w:rPr>
                <w:rStyle w:val="y2iqfc"/>
                <w:rFonts w:ascii="inherit" w:hAnsi="inherit"/>
                <w:color w:val="202124"/>
                <w:sz w:val="24"/>
                <w:szCs w:val="24"/>
              </w:rPr>
              <w:t>20</w:t>
            </w:r>
          </w:p>
        </w:tc>
      </w:tr>
    </w:tbl>
    <w:p w14:paraId="30E23BC2" w14:textId="77777777" w:rsidR="00831EE0" w:rsidRDefault="00831EE0" w:rsidP="00831EE0">
      <w:pPr>
        <w:pStyle w:val="HTML"/>
        <w:spacing w:line="540" w:lineRule="atLeast"/>
        <w:jc w:val="both"/>
        <w:rPr>
          <w:rStyle w:val="y2iqfc"/>
          <w:rFonts w:ascii="inherit" w:hAnsi="inherit"/>
          <w:color w:val="202124"/>
          <w:sz w:val="28"/>
          <w:szCs w:val="28"/>
        </w:rPr>
      </w:pPr>
      <w:r>
        <w:rPr>
          <w:rStyle w:val="y2iqfc"/>
          <w:rFonts w:ascii="inherit" w:hAnsi="inherit"/>
          <w:color w:val="202124"/>
          <w:sz w:val="28"/>
          <w:szCs w:val="28"/>
        </w:rPr>
        <w:t xml:space="preserve">  </w:t>
      </w:r>
    </w:p>
    <w:p w14:paraId="721B61FB" w14:textId="77777777" w:rsidR="0021660F" w:rsidRDefault="00831EE0" w:rsidP="0021660F">
      <w:pPr>
        <w:pStyle w:val="HTML"/>
        <w:spacing w:line="540" w:lineRule="atLeast"/>
        <w:jc w:val="both"/>
        <w:rPr>
          <w:rStyle w:val="y2iqfc"/>
          <w:rFonts w:ascii="inherit" w:hAnsi="inherit"/>
          <w:color w:val="202124"/>
          <w:sz w:val="28"/>
          <w:szCs w:val="28"/>
        </w:rPr>
      </w:pPr>
      <w:r w:rsidRPr="0021660F">
        <w:rPr>
          <w:rFonts w:ascii="Times New Roman" w:hAnsi="Times New Roman" w:cs="Times New Roman"/>
          <w:sz w:val="28"/>
          <w:szCs w:val="28"/>
        </w:rPr>
        <w:t xml:space="preserve">      Як видно із представлених в табл.1 даних у всіх 100% хворих основної та контрольної групи до проведення терапії було виявлено підвищена кількість  лейкоцитів у мазках секрету передміхурової залози. Нормальний секрет простати є однорідною рідкою, в’язкою рідиною, густої консистенції ,</w:t>
      </w:r>
      <w:r w:rsidR="0021660F" w:rsidRPr="0021660F">
        <w:rPr>
          <w:rStyle w:val="y2iqfc"/>
          <w:rFonts w:ascii="inherit" w:eastAsiaTheme="minorHAnsi" w:hAnsi="inherit" w:hint="eastAsia"/>
          <w:color w:val="202124"/>
          <w:sz w:val="28"/>
          <w:szCs w:val="28"/>
        </w:rPr>
        <w:t xml:space="preserve"> </w:t>
      </w:r>
      <w:r w:rsidR="0021660F">
        <w:rPr>
          <w:rStyle w:val="y2iqfc"/>
          <w:rFonts w:ascii="inherit" w:hAnsi="inherit" w:hint="eastAsia"/>
          <w:color w:val="202124"/>
          <w:sz w:val="28"/>
          <w:szCs w:val="28"/>
        </w:rPr>
        <w:t>опале</w:t>
      </w:r>
      <w:r w:rsidR="0021660F">
        <w:rPr>
          <w:rStyle w:val="y2iqfc"/>
          <w:rFonts w:ascii="inherit" w:hAnsi="inherit"/>
          <w:color w:val="202124"/>
          <w:sz w:val="28"/>
          <w:szCs w:val="28"/>
        </w:rPr>
        <w:t>с</w:t>
      </w:r>
      <w:r w:rsidR="0021660F">
        <w:rPr>
          <w:rStyle w:val="y2iqfc"/>
          <w:rFonts w:ascii="inherit" w:hAnsi="inherit" w:hint="eastAsia"/>
          <w:color w:val="202124"/>
          <w:sz w:val="28"/>
          <w:szCs w:val="28"/>
        </w:rPr>
        <w:t>ц</w:t>
      </w:r>
      <w:r w:rsidR="0021660F">
        <w:rPr>
          <w:rStyle w:val="y2iqfc"/>
          <w:rFonts w:ascii="inherit" w:hAnsi="inherit"/>
          <w:color w:val="202124"/>
          <w:sz w:val="28"/>
          <w:szCs w:val="28"/>
        </w:rPr>
        <w:t xml:space="preserve">ентного білуватого (молочного) кольору, </w:t>
      </w:r>
      <w:r w:rsidR="0021660F">
        <w:rPr>
          <w:rStyle w:val="y2iqfc"/>
          <w:rFonts w:ascii="inherit" w:hAnsi="inherit" w:hint="eastAsia"/>
          <w:color w:val="202124"/>
          <w:sz w:val="28"/>
          <w:szCs w:val="28"/>
        </w:rPr>
        <w:t>слабо</w:t>
      </w:r>
      <w:r w:rsidR="0021660F">
        <w:rPr>
          <w:rStyle w:val="y2iqfc"/>
          <w:rFonts w:ascii="inherit" w:hAnsi="inherit"/>
          <w:color w:val="202124"/>
          <w:sz w:val="28"/>
          <w:szCs w:val="28"/>
        </w:rPr>
        <w:t xml:space="preserve"> </w:t>
      </w:r>
      <w:r w:rsidR="0021660F">
        <w:rPr>
          <w:rStyle w:val="y2iqfc"/>
          <w:rFonts w:ascii="inherit" w:hAnsi="inherit" w:hint="eastAsia"/>
          <w:color w:val="202124"/>
          <w:sz w:val="28"/>
          <w:szCs w:val="28"/>
        </w:rPr>
        <w:t>лужної</w:t>
      </w:r>
      <w:r w:rsidR="0021660F">
        <w:rPr>
          <w:rStyle w:val="y2iqfc"/>
          <w:rFonts w:ascii="inherit" w:hAnsi="inherit"/>
          <w:color w:val="202124"/>
          <w:sz w:val="28"/>
          <w:szCs w:val="28"/>
        </w:rPr>
        <w:t xml:space="preserve"> реакції  з    рН 7,7-8,5 , має характерний запах </w:t>
      </w:r>
      <w:r w:rsidR="0021660F">
        <w:rPr>
          <w:rStyle w:val="y2iqfc"/>
          <w:rFonts w:ascii="inherit" w:hAnsi="inherit" w:hint="eastAsia"/>
          <w:color w:val="202124"/>
          <w:sz w:val="28"/>
          <w:szCs w:val="28"/>
        </w:rPr>
        <w:t>«</w:t>
      </w:r>
      <w:r w:rsidR="0021660F">
        <w:rPr>
          <w:rStyle w:val="y2iqfc"/>
          <w:rFonts w:ascii="inherit" w:hAnsi="inherit"/>
          <w:color w:val="202124"/>
          <w:sz w:val="28"/>
          <w:szCs w:val="28"/>
        </w:rPr>
        <w:t>квітів каштана</w:t>
      </w:r>
      <w:r w:rsidR="0021660F">
        <w:rPr>
          <w:rStyle w:val="y2iqfc"/>
          <w:rFonts w:ascii="inherit" w:hAnsi="inherit" w:hint="eastAsia"/>
          <w:color w:val="202124"/>
          <w:sz w:val="28"/>
          <w:szCs w:val="28"/>
        </w:rPr>
        <w:t>»</w:t>
      </w:r>
      <w:r w:rsidR="0021660F">
        <w:rPr>
          <w:rStyle w:val="y2iqfc"/>
          <w:rFonts w:ascii="inherit" w:hAnsi="inherit"/>
          <w:color w:val="202124"/>
          <w:sz w:val="28"/>
          <w:szCs w:val="28"/>
        </w:rPr>
        <w:t xml:space="preserve">. Лейкоцити – маркер запалення. Нормальна кількість лейкоцитів – від 0 до 10 в полі зору.  Підвищена кількість лейкоцитів у секреті ПЗ,  більше 10 в полі зору  свідчить про гострі запальні процеси в ПЗ.  </w:t>
      </w:r>
    </w:p>
    <w:p w14:paraId="1F8AD897" w14:textId="77777777" w:rsidR="0021660F" w:rsidRDefault="0021660F" w:rsidP="0021660F">
      <w:pPr>
        <w:pStyle w:val="HTML"/>
        <w:spacing w:line="540" w:lineRule="atLeast"/>
        <w:jc w:val="both"/>
        <w:rPr>
          <w:rStyle w:val="y2iqfc"/>
          <w:rFonts w:ascii="inherit" w:hAnsi="inherit"/>
          <w:color w:val="202124"/>
          <w:sz w:val="28"/>
          <w:szCs w:val="28"/>
        </w:rPr>
      </w:pPr>
      <w:r>
        <w:rPr>
          <w:rStyle w:val="y2iqfc"/>
          <w:rFonts w:ascii="inherit" w:hAnsi="inherit"/>
          <w:color w:val="202124"/>
          <w:sz w:val="28"/>
          <w:szCs w:val="28"/>
        </w:rPr>
        <w:t xml:space="preserve">     Після проведення терапії в основної групи чоловіки  якої приймали Пантокрин , лейкоцити було виявлено у 3-х  із 20-ти,  що складає 15%  , а у </w:t>
      </w:r>
      <w:r>
        <w:rPr>
          <w:rStyle w:val="y2iqfc"/>
          <w:rFonts w:ascii="inherit" w:hAnsi="inherit"/>
          <w:color w:val="202124"/>
          <w:sz w:val="28"/>
          <w:szCs w:val="28"/>
        </w:rPr>
        <w:lastRenderedPageBreak/>
        <w:t>контрольної групи  у 9-ти із 20-ти , що складає 45%. Зменшення на 30% чоловіків з наявністю лейкоцитів в мазках секрету передміхурової залози підтверджує що Пантокрин підвищує стійкість організму до мікробіологічного враження.</w:t>
      </w:r>
    </w:p>
    <w:p w14:paraId="2CA3DCD1" w14:textId="77777777" w:rsidR="0021660F" w:rsidRDefault="0021660F" w:rsidP="0021660F">
      <w:pPr>
        <w:pStyle w:val="HTML"/>
        <w:spacing w:line="540" w:lineRule="atLeast"/>
        <w:jc w:val="both"/>
        <w:rPr>
          <w:rStyle w:val="y2iqfc"/>
          <w:rFonts w:ascii="inherit" w:hAnsi="inherit"/>
          <w:color w:val="202124"/>
          <w:sz w:val="28"/>
          <w:szCs w:val="28"/>
        </w:rPr>
      </w:pPr>
      <w:r>
        <w:rPr>
          <w:rStyle w:val="y2iqfc"/>
          <w:rFonts w:ascii="inherit" w:hAnsi="inherit"/>
          <w:color w:val="202124"/>
          <w:sz w:val="28"/>
          <w:szCs w:val="28"/>
        </w:rPr>
        <w:t xml:space="preserve">    Важливою ознакою ефективності роботи передміхурової залози є лецитинові зерна в секреті простати. Визначення їх кількості допомагає виявити приховані порушення, які пагубно позначаються на стані сечо-статевої системи . Лецитиновими зернами прийнято називати неклітинні стр-уктури округлої форми присутні в складі насінної рідини , які складаються в основному із ліпоїдної фракції – жирних кислот, холіну, фосфоліпідів. Зав-дяки тому, що </w:t>
      </w:r>
      <w:r>
        <w:rPr>
          <w:rStyle w:val="y2iqfc"/>
          <w:rFonts w:ascii="inherit" w:hAnsi="inherit" w:hint="eastAsia"/>
          <w:color w:val="202124"/>
          <w:sz w:val="28"/>
          <w:szCs w:val="28"/>
        </w:rPr>
        <w:t>л</w:t>
      </w:r>
      <w:r>
        <w:rPr>
          <w:rStyle w:val="y2iqfc"/>
          <w:rFonts w:ascii="inherit" w:hAnsi="inherit"/>
          <w:color w:val="202124"/>
          <w:sz w:val="28"/>
          <w:szCs w:val="28"/>
        </w:rPr>
        <w:t>і</w:t>
      </w:r>
      <w:r>
        <w:rPr>
          <w:rStyle w:val="y2iqfc"/>
          <w:rFonts w:ascii="inherit" w:hAnsi="inherit" w:hint="eastAsia"/>
          <w:color w:val="202124"/>
          <w:sz w:val="28"/>
          <w:szCs w:val="28"/>
        </w:rPr>
        <w:t>поїдів</w:t>
      </w:r>
      <w:r>
        <w:rPr>
          <w:rStyle w:val="y2iqfc"/>
          <w:rFonts w:ascii="inherit" w:hAnsi="inherit"/>
          <w:color w:val="202124"/>
          <w:sz w:val="28"/>
          <w:szCs w:val="28"/>
        </w:rPr>
        <w:t xml:space="preserve">  в спермі дуже багато, вона набуває характерно біло-сірий окрас. Ця ознака вказує на відсутність проблем в роботі передміхурової залози.  Ліпоїди забезпечують лужне середовище , яке необхідне для життє-діяльності сперматозоїдів. За рахунок такого унікального складу насінної рідини сперматозоїдам вдається швидко вступати в контакт із яйцеклітиною, не допускаючи пошкодження її мембрани. Лецитинові зерна також викону-ють інші важливі функції , до яких відносяться:</w:t>
      </w:r>
    </w:p>
    <w:p w14:paraId="255B0E1A" w14:textId="77777777" w:rsidR="0021660F" w:rsidRDefault="0021660F" w:rsidP="0021660F">
      <w:pPr>
        <w:pStyle w:val="HTML"/>
        <w:numPr>
          <w:ilvl w:val="0"/>
          <w:numId w:val="7"/>
        </w:numPr>
        <w:spacing w:line="540" w:lineRule="atLeast"/>
        <w:jc w:val="both"/>
        <w:rPr>
          <w:rStyle w:val="y2iqfc"/>
          <w:rFonts w:ascii="inherit" w:hAnsi="inherit"/>
          <w:color w:val="202124"/>
          <w:sz w:val="28"/>
          <w:szCs w:val="28"/>
        </w:rPr>
      </w:pPr>
      <w:r>
        <w:rPr>
          <w:rStyle w:val="y2iqfc"/>
          <w:rFonts w:ascii="inherit" w:hAnsi="inherit"/>
          <w:color w:val="202124"/>
          <w:sz w:val="28"/>
          <w:szCs w:val="28"/>
        </w:rPr>
        <w:t>утримання нормальної активності сперматозоїдів;</w:t>
      </w:r>
    </w:p>
    <w:p w14:paraId="3138BC8F" w14:textId="77777777" w:rsidR="0021660F" w:rsidRDefault="0021660F" w:rsidP="0021660F">
      <w:pPr>
        <w:pStyle w:val="HTML"/>
        <w:numPr>
          <w:ilvl w:val="0"/>
          <w:numId w:val="7"/>
        </w:numPr>
        <w:spacing w:line="540" w:lineRule="atLeast"/>
        <w:jc w:val="both"/>
        <w:rPr>
          <w:rStyle w:val="y2iqfc"/>
          <w:rFonts w:ascii="inherit" w:hAnsi="inherit"/>
          <w:color w:val="202124"/>
          <w:sz w:val="28"/>
          <w:szCs w:val="28"/>
        </w:rPr>
      </w:pPr>
      <w:r>
        <w:rPr>
          <w:rStyle w:val="y2iqfc"/>
          <w:rFonts w:ascii="inherit" w:hAnsi="inherit"/>
          <w:color w:val="202124"/>
          <w:sz w:val="28"/>
          <w:szCs w:val="28"/>
        </w:rPr>
        <w:t xml:space="preserve">приведення в норму скорочувальної функції </w:t>
      </w:r>
      <w:r>
        <w:rPr>
          <w:rStyle w:val="y2iqfc"/>
          <w:rFonts w:ascii="inherit" w:hAnsi="inherit" w:hint="eastAsia"/>
          <w:color w:val="202124"/>
          <w:sz w:val="28"/>
          <w:szCs w:val="28"/>
        </w:rPr>
        <w:t>секреторного</w:t>
      </w:r>
      <w:r>
        <w:rPr>
          <w:rStyle w:val="y2iqfc"/>
          <w:rFonts w:ascii="inherit" w:hAnsi="inherit"/>
          <w:color w:val="202124"/>
          <w:sz w:val="28"/>
          <w:szCs w:val="28"/>
        </w:rPr>
        <w:t xml:space="preserve"> органу ;</w:t>
      </w:r>
    </w:p>
    <w:p w14:paraId="68A68DDE" w14:textId="77777777" w:rsidR="0021660F" w:rsidRDefault="0021660F" w:rsidP="0021660F">
      <w:pPr>
        <w:pStyle w:val="HTML"/>
        <w:numPr>
          <w:ilvl w:val="0"/>
          <w:numId w:val="7"/>
        </w:numPr>
        <w:spacing w:line="540" w:lineRule="atLeast"/>
        <w:jc w:val="both"/>
        <w:rPr>
          <w:rStyle w:val="y2iqfc"/>
          <w:rFonts w:ascii="inherit" w:hAnsi="inherit"/>
          <w:color w:val="202124"/>
          <w:sz w:val="28"/>
          <w:szCs w:val="28"/>
        </w:rPr>
      </w:pPr>
      <w:r>
        <w:rPr>
          <w:rStyle w:val="y2iqfc"/>
          <w:rFonts w:ascii="inherit" w:hAnsi="inherit"/>
          <w:color w:val="202124"/>
          <w:sz w:val="28"/>
          <w:szCs w:val="28"/>
        </w:rPr>
        <w:t>зниження до мінімуму ризику появи фіброзного порушення в простаті.</w:t>
      </w:r>
    </w:p>
    <w:p w14:paraId="589D6845" w14:textId="77777777" w:rsidR="0021660F" w:rsidRDefault="0021660F" w:rsidP="0021660F">
      <w:pPr>
        <w:pStyle w:val="HTML"/>
        <w:spacing w:line="540" w:lineRule="atLeast"/>
        <w:jc w:val="both"/>
        <w:rPr>
          <w:rStyle w:val="y2iqfc"/>
          <w:rFonts w:ascii="inherit" w:hAnsi="inherit"/>
          <w:sz w:val="28"/>
          <w:szCs w:val="28"/>
        </w:rPr>
      </w:pPr>
      <w:r>
        <w:rPr>
          <w:rStyle w:val="y2iqfc"/>
          <w:rFonts w:ascii="inherit" w:hAnsi="inherit"/>
          <w:color w:val="202124"/>
          <w:sz w:val="28"/>
          <w:szCs w:val="28"/>
        </w:rPr>
        <w:t xml:space="preserve">Наявність  великої кількості ліпоїдних структур в простатичному соку свід-чить про нормальну працездатність </w:t>
      </w:r>
      <w:r>
        <w:rPr>
          <w:rStyle w:val="y2iqfc"/>
          <w:rFonts w:ascii="inherit" w:hAnsi="inherit" w:hint="eastAsia"/>
          <w:color w:val="202124"/>
          <w:sz w:val="28"/>
          <w:szCs w:val="28"/>
        </w:rPr>
        <w:t>передміхурової</w:t>
      </w:r>
      <w:r>
        <w:rPr>
          <w:rStyle w:val="y2iqfc"/>
          <w:rFonts w:ascii="inherit" w:hAnsi="inherit"/>
          <w:color w:val="202124"/>
          <w:sz w:val="28"/>
          <w:szCs w:val="28"/>
        </w:rPr>
        <w:t xml:space="preserve"> залози. Оптимальним є присутність близько 10 млн  лецитинових зерен в 1 мл біологічної рідини. При цьому лейкоцити повинні бути в ній відсутні . Наявність такої кількості ліпоїдних з</w:t>
      </w:r>
      <w:r>
        <w:rPr>
          <w:rStyle w:val="y2iqfc"/>
          <w:rFonts w:ascii="inherit" w:hAnsi="inherit" w:hint="eastAsia"/>
          <w:color w:val="202124"/>
          <w:sz w:val="28"/>
          <w:szCs w:val="28"/>
          <w:lang w:val="en-US"/>
        </w:rPr>
        <w:t>’</w:t>
      </w:r>
      <w:r>
        <w:rPr>
          <w:rStyle w:val="y2iqfc"/>
          <w:rFonts w:ascii="inherit" w:hAnsi="inherit"/>
          <w:color w:val="202124"/>
          <w:sz w:val="28"/>
          <w:szCs w:val="28"/>
        </w:rPr>
        <w:t xml:space="preserve">єднань  говорить про те , що в простаті не відбуваються ніякі патологічні зміни. Також вони є непрямими показниками присутності у крові </w:t>
      </w:r>
      <w:r>
        <w:rPr>
          <w:rStyle w:val="y2iqfc"/>
          <w:rFonts w:ascii="inherit" w:hAnsi="inherit"/>
          <w:color w:val="202124"/>
          <w:sz w:val="28"/>
          <w:szCs w:val="28"/>
        </w:rPr>
        <w:lastRenderedPageBreak/>
        <w:t xml:space="preserve">чоловіка достатньої кількості статевих гормонів. Якщо лецитинові зерна містяться в простатичному соку помірно, або менше покладеної норми то це  свідчить про те, що необхідно провести більш детальне обслідування  </w:t>
      </w:r>
      <w:r>
        <w:rPr>
          <w:rStyle w:val="y2iqfc"/>
          <w:rFonts w:ascii="inherit" w:hAnsi="inherit" w:hint="eastAsia"/>
          <w:color w:val="202124"/>
          <w:sz w:val="28"/>
          <w:szCs w:val="28"/>
        </w:rPr>
        <w:t>передміхурової</w:t>
      </w:r>
      <w:r>
        <w:rPr>
          <w:rStyle w:val="y2iqfc"/>
          <w:rFonts w:ascii="inherit" w:hAnsi="inherit"/>
          <w:color w:val="202124"/>
          <w:sz w:val="28"/>
          <w:szCs w:val="28"/>
        </w:rPr>
        <w:t xml:space="preserve"> залози. Повна відсутність даних структур в секреті передміхурової залози зазвичай </w:t>
      </w:r>
      <w:r>
        <w:rPr>
          <w:rStyle w:val="y2iqfc"/>
          <w:rFonts w:ascii="inherit" w:hAnsi="inherit" w:hint="eastAsia"/>
          <w:color w:val="202124"/>
          <w:sz w:val="28"/>
          <w:szCs w:val="28"/>
        </w:rPr>
        <w:t>викликається</w:t>
      </w:r>
      <w:r>
        <w:rPr>
          <w:rStyle w:val="y2iqfc"/>
          <w:rFonts w:ascii="inherit" w:hAnsi="inherit"/>
          <w:color w:val="202124"/>
          <w:sz w:val="28"/>
          <w:szCs w:val="28"/>
        </w:rPr>
        <w:t xml:space="preserve"> гострим, або хронічним простатитом , через якого секреторний орган не здатний якісно справлятися зі своєю основною роботою. Через нестачу лецитинових зерен </w:t>
      </w:r>
      <w:r>
        <w:rPr>
          <w:rStyle w:val="y2iqfc"/>
          <w:rFonts w:ascii="inherit" w:hAnsi="inherit" w:hint="eastAsia"/>
          <w:color w:val="202124"/>
          <w:sz w:val="28"/>
          <w:szCs w:val="28"/>
        </w:rPr>
        <w:t>спостеріг</w:t>
      </w:r>
      <w:r>
        <w:rPr>
          <w:rStyle w:val="y2iqfc"/>
          <w:rFonts w:ascii="inherit" w:hAnsi="inherit"/>
          <w:color w:val="202124"/>
          <w:sz w:val="28"/>
          <w:szCs w:val="28"/>
        </w:rPr>
        <w:t xml:space="preserve">а-ються збої в </w:t>
      </w:r>
      <w:r>
        <w:rPr>
          <w:rStyle w:val="y2iqfc"/>
          <w:rFonts w:ascii="inherit" w:hAnsi="inherit" w:hint="eastAsia"/>
          <w:color w:val="202124"/>
          <w:sz w:val="28"/>
          <w:szCs w:val="28"/>
        </w:rPr>
        <w:t>інтимній</w:t>
      </w:r>
      <w:r>
        <w:rPr>
          <w:rStyle w:val="y2iqfc"/>
          <w:rFonts w:ascii="inherit" w:hAnsi="inherit"/>
          <w:color w:val="202124"/>
          <w:sz w:val="28"/>
          <w:szCs w:val="28"/>
        </w:rPr>
        <w:t xml:space="preserve"> функції, тому що нестача ліпоїдів впливає на кількість статевих гормонів. Якщо цей стан триває досить довго, то чоловік ризикує зіткнутися з безпліддям. Помірна кількість лецитинових зерен  теж є приво-дом для занепокоєння. Це порушення може бути викликано хронічним простатитом. Як видно із табл.1 до проведення терапії кількість  чоловіків  , у яких в секреті ПЗ було </w:t>
      </w:r>
      <w:r>
        <w:rPr>
          <w:rStyle w:val="y2iqfc"/>
          <w:rFonts w:ascii="inherit" w:hAnsi="inherit" w:hint="eastAsia"/>
          <w:color w:val="202124"/>
          <w:sz w:val="28"/>
          <w:szCs w:val="28"/>
        </w:rPr>
        <w:t>виявлено</w:t>
      </w:r>
      <w:r>
        <w:rPr>
          <w:rStyle w:val="y2iqfc"/>
          <w:rFonts w:ascii="inherit" w:hAnsi="inherit"/>
          <w:color w:val="202124"/>
          <w:sz w:val="28"/>
          <w:szCs w:val="28"/>
        </w:rPr>
        <w:t xml:space="preserve"> більше 10 лецитинових зерен в полі зору , для основної і контрольної груп було ,  8 і 10 , що складає 40 і  50% від загальної кількості обстежених. Після проведення комплексної терапії з прийманням препарату Пантокрин кількість в основній групі   збільшилася в два рази , від 40 до 80% , а  у контрольній групі – від 50 до 60%.  </w:t>
      </w:r>
      <w:r w:rsidRPr="001F7574">
        <w:rPr>
          <w:rStyle w:val="y2iqfc"/>
          <w:rFonts w:ascii="inherit" w:hAnsi="inherit"/>
          <w:sz w:val="28"/>
          <w:szCs w:val="28"/>
        </w:rPr>
        <w:t>Як було показано  в розділі 2 основноми біологічно активними речовина у складі препарату Пантокрин є ліпідна фракція, чим і пояснюється збільшення у два рази вмісту лецитинових зерен , які складаються в основному із жирних кислот, холіну, фосфоліпідів.</w:t>
      </w:r>
    </w:p>
    <w:p w14:paraId="29B60B1D" w14:textId="77777777" w:rsidR="0021660F" w:rsidRPr="001F7574" w:rsidRDefault="0021660F" w:rsidP="0021660F">
      <w:pPr>
        <w:pStyle w:val="HTML"/>
        <w:spacing w:line="540" w:lineRule="atLeast"/>
        <w:jc w:val="both"/>
        <w:rPr>
          <w:rStyle w:val="y2iqfc"/>
          <w:rFonts w:ascii="inherit" w:hAnsi="inherit"/>
          <w:sz w:val="28"/>
          <w:szCs w:val="28"/>
        </w:rPr>
      </w:pPr>
      <w:r>
        <w:rPr>
          <w:rStyle w:val="y2iqfc"/>
          <w:rFonts w:ascii="inherit" w:hAnsi="inherit"/>
          <w:color w:val="202124"/>
          <w:sz w:val="28"/>
          <w:szCs w:val="28"/>
        </w:rPr>
        <w:t xml:space="preserve">     Ефективність застосування препарату Пантокрин в комплексній </w:t>
      </w:r>
      <w:r>
        <w:rPr>
          <w:rStyle w:val="y2iqfc"/>
          <w:rFonts w:ascii="inherit" w:hAnsi="inherit" w:hint="eastAsia"/>
          <w:color w:val="202124"/>
          <w:sz w:val="28"/>
          <w:szCs w:val="28"/>
        </w:rPr>
        <w:t>терапії</w:t>
      </w:r>
      <w:r>
        <w:rPr>
          <w:rStyle w:val="y2iqfc"/>
          <w:rFonts w:ascii="inherit" w:hAnsi="inherit"/>
          <w:color w:val="202124"/>
          <w:sz w:val="28"/>
          <w:szCs w:val="28"/>
        </w:rPr>
        <w:t xml:space="preserve"> хворих з діагнозом </w:t>
      </w:r>
      <w:r>
        <w:rPr>
          <w:rStyle w:val="y2iqfc"/>
          <w:rFonts w:ascii="inherit" w:hAnsi="inherit" w:hint="eastAsia"/>
          <w:color w:val="202124"/>
          <w:sz w:val="28"/>
          <w:szCs w:val="28"/>
        </w:rPr>
        <w:t>«</w:t>
      </w:r>
      <w:r>
        <w:rPr>
          <w:rStyle w:val="y2iqfc"/>
          <w:rFonts w:ascii="inherit" w:hAnsi="inherit"/>
          <w:color w:val="202124"/>
          <w:sz w:val="28"/>
          <w:szCs w:val="28"/>
        </w:rPr>
        <w:t>хронічний простатит</w:t>
      </w:r>
      <w:r>
        <w:rPr>
          <w:rStyle w:val="y2iqfc"/>
          <w:rFonts w:ascii="inherit" w:hAnsi="inherit" w:hint="eastAsia"/>
          <w:color w:val="202124"/>
          <w:sz w:val="28"/>
          <w:szCs w:val="28"/>
        </w:rPr>
        <w:t>»</w:t>
      </w:r>
      <w:r>
        <w:rPr>
          <w:rStyle w:val="y2iqfc"/>
          <w:rFonts w:ascii="inherit" w:hAnsi="inherit"/>
          <w:color w:val="202124"/>
          <w:sz w:val="28"/>
          <w:szCs w:val="28"/>
        </w:rPr>
        <w:t xml:space="preserve"> підтверджують результати ана-лізів  сечі чоловіків за показником </w:t>
      </w:r>
      <w:r>
        <w:rPr>
          <w:rStyle w:val="y2iqfc"/>
          <w:rFonts w:ascii="inherit" w:hAnsi="inherit" w:hint="eastAsia"/>
          <w:color w:val="202124"/>
          <w:sz w:val="28"/>
          <w:szCs w:val="28"/>
        </w:rPr>
        <w:t>«</w:t>
      </w:r>
      <w:r>
        <w:rPr>
          <w:rStyle w:val="y2iqfc"/>
          <w:rFonts w:ascii="inherit" w:hAnsi="inherit"/>
          <w:color w:val="202124"/>
          <w:sz w:val="28"/>
          <w:szCs w:val="28"/>
        </w:rPr>
        <w:t>безсимптомна бактериурія</w:t>
      </w:r>
      <w:r>
        <w:rPr>
          <w:rStyle w:val="y2iqfc"/>
          <w:rFonts w:ascii="inherit" w:hAnsi="inherit" w:hint="eastAsia"/>
          <w:color w:val="202124"/>
          <w:sz w:val="28"/>
          <w:szCs w:val="28"/>
        </w:rPr>
        <w:t>»</w:t>
      </w:r>
      <w:r>
        <w:rPr>
          <w:rStyle w:val="y2iqfc"/>
          <w:rFonts w:ascii="inherit" w:hAnsi="inherit"/>
          <w:color w:val="202124"/>
          <w:sz w:val="28"/>
          <w:szCs w:val="28"/>
        </w:rPr>
        <w:t xml:space="preserve"> (ББ). Діаг-ностичними  критеріями (ББ) являється виявлення одного і того ж штаму бактерій у кількості більше ніж 100000 колоній  утворюючих одиниць (КУО) </w:t>
      </w:r>
      <w:r>
        <w:rPr>
          <w:rStyle w:val="y2iqfc"/>
          <w:rFonts w:ascii="inherit" w:hAnsi="inherit"/>
          <w:color w:val="202124"/>
          <w:sz w:val="28"/>
          <w:szCs w:val="28"/>
        </w:rPr>
        <w:lastRenderedPageBreak/>
        <w:t xml:space="preserve">в 1 мл сечі, взятої при сечовипусканні , двократно, з інтервалом не менше ніж 24 години , найбільш часто інтервал складає 5-7 діб, стільки необхідно для отримання результатів після проведення першого </w:t>
      </w:r>
      <w:r>
        <w:rPr>
          <w:rStyle w:val="y2iqfc"/>
          <w:rFonts w:ascii="inherit" w:hAnsi="inherit" w:hint="eastAsia"/>
          <w:color w:val="202124"/>
          <w:sz w:val="28"/>
          <w:szCs w:val="28"/>
        </w:rPr>
        <w:t>дослідження</w:t>
      </w:r>
      <w:r>
        <w:rPr>
          <w:rStyle w:val="y2iqfc"/>
          <w:rFonts w:ascii="inherit" w:hAnsi="inherit"/>
          <w:color w:val="202124"/>
          <w:sz w:val="28"/>
          <w:szCs w:val="28"/>
        </w:rPr>
        <w:t>. Обов</w:t>
      </w:r>
      <w:r>
        <w:rPr>
          <w:rStyle w:val="y2iqfc"/>
          <w:rFonts w:ascii="inherit" w:hAnsi="inherit" w:hint="eastAsia"/>
          <w:color w:val="202124"/>
          <w:sz w:val="28"/>
          <w:szCs w:val="28"/>
          <w:lang w:val="en-US"/>
        </w:rPr>
        <w:t>’</w:t>
      </w:r>
      <w:r>
        <w:rPr>
          <w:rStyle w:val="y2iqfc"/>
          <w:rFonts w:ascii="inherit" w:hAnsi="inherit"/>
          <w:color w:val="202124"/>
          <w:sz w:val="28"/>
          <w:szCs w:val="28"/>
        </w:rPr>
        <w:t xml:space="preserve">язко-вою умовою </w:t>
      </w:r>
      <w:r>
        <w:rPr>
          <w:rStyle w:val="y2iqfc"/>
          <w:rFonts w:ascii="inherit" w:hAnsi="inherit"/>
          <w:color w:val="202124"/>
          <w:sz w:val="28"/>
          <w:szCs w:val="28"/>
          <w:lang w:val="en-US"/>
        </w:rPr>
        <w:t xml:space="preserve">для </w:t>
      </w:r>
      <w:r>
        <w:rPr>
          <w:rStyle w:val="y2iqfc"/>
          <w:rFonts w:ascii="inherit" w:hAnsi="inherit"/>
          <w:color w:val="202124"/>
          <w:sz w:val="28"/>
          <w:szCs w:val="28"/>
        </w:rPr>
        <w:t xml:space="preserve"> </w:t>
      </w:r>
      <w:r w:rsidR="001551AB">
        <w:rPr>
          <w:rStyle w:val="y2iqfc"/>
          <w:rFonts w:ascii="inherit" w:hAnsi="inherit"/>
          <w:color w:val="202124"/>
          <w:sz w:val="28"/>
          <w:szCs w:val="28"/>
        </w:rPr>
        <w:t>в</w:t>
      </w:r>
      <w:r>
        <w:rPr>
          <w:rStyle w:val="y2iqfc"/>
          <w:rFonts w:ascii="inherit" w:hAnsi="inherit"/>
          <w:color w:val="202124"/>
          <w:sz w:val="28"/>
          <w:szCs w:val="28"/>
          <w:lang w:val="en-US"/>
        </w:rPr>
        <w:t xml:space="preserve">становлення </w:t>
      </w:r>
      <w:r>
        <w:rPr>
          <w:rStyle w:val="y2iqfc"/>
          <w:rFonts w:ascii="inherit" w:hAnsi="inherit"/>
          <w:color w:val="202124"/>
          <w:sz w:val="28"/>
          <w:szCs w:val="28"/>
        </w:rPr>
        <w:t xml:space="preserve"> </w:t>
      </w:r>
      <w:r>
        <w:rPr>
          <w:rStyle w:val="y2iqfc"/>
          <w:rFonts w:ascii="inherit" w:hAnsi="inherit"/>
          <w:color w:val="202124"/>
          <w:sz w:val="28"/>
          <w:szCs w:val="28"/>
          <w:lang w:val="en-US"/>
        </w:rPr>
        <w:t xml:space="preserve">діагнозу </w:t>
      </w:r>
      <w:r>
        <w:rPr>
          <w:rStyle w:val="y2iqfc"/>
          <w:rFonts w:ascii="inherit" w:hAnsi="inherit"/>
          <w:color w:val="202124"/>
          <w:sz w:val="28"/>
          <w:szCs w:val="28"/>
        </w:rPr>
        <w:t>є виявлення одного і того ж самого збудника. Якщо сеча забирається  за допомогою катетеру, для встановлення діагнозу достатньо одноразового дослідження. Для деяких мікроорганізмів , наприклад , для групи стрептококів групи В, достатньо 10</w:t>
      </w:r>
      <w:r>
        <w:rPr>
          <w:rStyle w:val="y2iqfc"/>
          <w:rFonts w:ascii="inherit" w:hAnsi="inherit"/>
          <w:color w:val="202124"/>
          <w:sz w:val="28"/>
          <w:szCs w:val="28"/>
          <w:vertAlign w:val="superscript"/>
        </w:rPr>
        <w:t>4</w:t>
      </w:r>
      <w:r>
        <w:rPr>
          <w:rStyle w:val="y2iqfc"/>
          <w:rFonts w:ascii="inherit" w:hAnsi="inherit"/>
          <w:color w:val="202124"/>
          <w:sz w:val="28"/>
          <w:szCs w:val="28"/>
        </w:rPr>
        <w:t xml:space="preserve"> КУО/мл бактерій для встановлення діагнозу.</w:t>
      </w:r>
    </w:p>
    <w:p w14:paraId="47D52E87" w14:textId="77777777" w:rsidR="0021660F" w:rsidRDefault="0021660F" w:rsidP="0017760C">
      <w:pPr>
        <w:pStyle w:val="HTML"/>
        <w:spacing w:line="540" w:lineRule="atLeast"/>
        <w:jc w:val="both"/>
        <w:rPr>
          <w:rStyle w:val="y2iqfc"/>
          <w:rFonts w:ascii="inherit" w:hAnsi="inherit"/>
          <w:color w:val="202124"/>
          <w:sz w:val="28"/>
          <w:szCs w:val="28"/>
        </w:rPr>
      </w:pPr>
      <w:r>
        <w:rPr>
          <w:rStyle w:val="y2iqfc"/>
          <w:rFonts w:ascii="inherit" w:hAnsi="inherit"/>
          <w:color w:val="202124"/>
          <w:sz w:val="28"/>
          <w:szCs w:val="28"/>
        </w:rPr>
        <w:t xml:space="preserve">Як видно із табл.1 до проведення терапії у пацієнтів  було виявлено ББ у 12 (60%) чоловіків основної і контрольної груп. Після проведення комплексної терапії із прийманням  Пантокрину кількість чоловіків  з діагнозом ББ в основній групі зменшилася від 12-ти (60%) ,   до 3-х (15%) , у контрольній групі - від 12-ти(60%) до 6-ти (45%). Із </w:t>
      </w:r>
      <w:r>
        <w:rPr>
          <w:rStyle w:val="y2iqfc"/>
          <w:rFonts w:ascii="inherit" w:hAnsi="inherit" w:hint="eastAsia"/>
          <w:color w:val="202124"/>
          <w:sz w:val="28"/>
          <w:szCs w:val="28"/>
        </w:rPr>
        <w:t>порівняння</w:t>
      </w:r>
      <w:r>
        <w:rPr>
          <w:rStyle w:val="y2iqfc"/>
          <w:rFonts w:ascii="inherit" w:hAnsi="inherit"/>
          <w:color w:val="202124"/>
          <w:sz w:val="28"/>
          <w:szCs w:val="28"/>
        </w:rPr>
        <w:t xml:space="preserve"> результатів аналізів видно ,що кількість чоловіків з показником  </w:t>
      </w:r>
      <w:r>
        <w:rPr>
          <w:rStyle w:val="y2iqfc"/>
          <w:rFonts w:ascii="inherit" w:hAnsi="inherit" w:hint="eastAsia"/>
          <w:color w:val="202124"/>
          <w:sz w:val="28"/>
          <w:szCs w:val="28"/>
        </w:rPr>
        <w:t>«</w:t>
      </w:r>
      <w:r>
        <w:rPr>
          <w:rStyle w:val="y2iqfc"/>
          <w:rFonts w:ascii="inherit" w:hAnsi="inherit"/>
          <w:color w:val="202124"/>
          <w:sz w:val="28"/>
          <w:szCs w:val="28"/>
        </w:rPr>
        <w:t xml:space="preserve">безсимптомна </w:t>
      </w:r>
      <w:r>
        <w:rPr>
          <w:rStyle w:val="y2iqfc"/>
          <w:rFonts w:ascii="inherit" w:hAnsi="inherit" w:hint="eastAsia"/>
          <w:color w:val="202124"/>
          <w:sz w:val="28"/>
          <w:szCs w:val="28"/>
        </w:rPr>
        <w:t>бакте</w:t>
      </w:r>
      <w:r>
        <w:rPr>
          <w:rStyle w:val="y2iqfc"/>
          <w:rFonts w:ascii="inherit" w:hAnsi="inherit"/>
          <w:color w:val="202124"/>
          <w:sz w:val="28"/>
          <w:szCs w:val="28"/>
        </w:rPr>
        <w:t>у</w:t>
      </w:r>
      <w:r>
        <w:rPr>
          <w:rStyle w:val="y2iqfc"/>
          <w:rFonts w:ascii="inherit" w:hAnsi="inherit" w:hint="eastAsia"/>
          <w:color w:val="202124"/>
          <w:sz w:val="28"/>
          <w:szCs w:val="28"/>
        </w:rPr>
        <w:t>рія»</w:t>
      </w:r>
      <w:r>
        <w:rPr>
          <w:rStyle w:val="y2iqfc"/>
          <w:rFonts w:ascii="inherit" w:hAnsi="inherit"/>
          <w:color w:val="202124"/>
          <w:sz w:val="28"/>
          <w:szCs w:val="28"/>
        </w:rPr>
        <w:t xml:space="preserve">  після комплексної терапії з прийманням препарату Пантокрин на 30% менша ніж після терапії без </w:t>
      </w:r>
      <w:r>
        <w:rPr>
          <w:rStyle w:val="y2iqfc"/>
          <w:rFonts w:ascii="inherit" w:hAnsi="inherit" w:hint="eastAsia"/>
          <w:color w:val="202124"/>
          <w:sz w:val="28"/>
          <w:szCs w:val="28"/>
        </w:rPr>
        <w:t>приймання</w:t>
      </w:r>
      <w:r>
        <w:rPr>
          <w:rStyle w:val="y2iqfc"/>
          <w:rFonts w:ascii="inherit" w:hAnsi="inherit"/>
          <w:color w:val="202124"/>
          <w:sz w:val="28"/>
          <w:szCs w:val="28"/>
        </w:rPr>
        <w:t xml:space="preserve"> препарату. Отримані результати дослідження ББ в основної і контрольної груп чоловіків підтверджують , що препарат Пантокрин підвищує стійкість організму до бактеріального враження в комплексній терапії хворих на ХП. </w:t>
      </w:r>
    </w:p>
    <w:p w14:paraId="5866C676" w14:textId="77777777" w:rsidR="0021660F" w:rsidRDefault="0021660F" w:rsidP="0056407D">
      <w:pPr>
        <w:pStyle w:val="HTML"/>
        <w:spacing w:line="540" w:lineRule="atLeast"/>
        <w:jc w:val="both"/>
        <w:rPr>
          <w:rStyle w:val="y2iqfc"/>
          <w:rFonts w:ascii="inherit" w:hAnsi="inherit"/>
          <w:color w:val="202124"/>
          <w:sz w:val="28"/>
          <w:szCs w:val="28"/>
        </w:rPr>
      </w:pPr>
      <w:r>
        <w:rPr>
          <w:rStyle w:val="y2iqfc"/>
          <w:rFonts w:ascii="inherit" w:hAnsi="inherit"/>
          <w:color w:val="202124"/>
          <w:sz w:val="28"/>
          <w:szCs w:val="28"/>
        </w:rPr>
        <w:t xml:space="preserve"> Для оцінки ефективності препарату Пантокрин в комплексній терапії ХП було проаналізовано результати загального аналізу сечі чоловіків основної і контрольної груп та виявлено кількість з низ з діагнозом            </w:t>
      </w:r>
      <w:r>
        <w:rPr>
          <w:rStyle w:val="y2iqfc"/>
          <w:rFonts w:ascii="inherit" w:hAnsi="inherit" w:hint="eastAsia"/>
          <w:color w:val="202124"/>
          <w:sz w:val="28"/>
          <w:szCs w:val="28"/>
        </w:rPr>
        <w:t>«</w:t>
      </w:r>
      <w:r>
        <w:rPr>
          <w:rStyle w:val="y2iqfc"/>
          <w:rFonts w:ascii="inherit" w:hAnsi="inherit"/>
          <w:color w:val="202124"/>
          <w:sz w:val="28"/>
          <w:szCs w:val="28"/>
        </w:rPr>
        <w:t xml:space="preserve"> лейкоцитурія</w:t>
      </w:r>
      <w:r>
        <w:rPr>
          <w:rStyle w:val="y2iqfc"/>
          <w:rFonts w:ascii="inherit" w:hAnsi="inherit" w:hint="eastAsia"/>
          <w:color w:val="202124"/>
          <w:sz w:val="28"/>
          <w:szCs w:val="28"/>
        </w:rPr>
        <w:t>»</w:t>
      </w:r>
      <w:r>
        <w:rPr>
          <w:rStyle w:val="y2iqfc"/>
          <w:rFonts w:ascii="inherit" w:hAnsi="inherit"/>
          <w:color w:val="202124"/>
          <w:sz w:val="28"/>
          <w:szCs w:val="28"/>
        </w:rPr>
        <w:t xml:space="preserve">. </w:t>
      </w:r>
    </w:p>
    <w:p w14:paraId="79D87967" w14:textId="77777777" w:rsidR="0021660F" w:rsidRDefault="0021660F" w:rsidP="0056407D">
      <w:pPr>
        <w:pStyle w:val="HTML"/>
        <w:spacing w:line="540" w:lineRule="atLeast"/>
        <w:jc w:val="both"/>
        <w:rPr>
          <w:rStyle w:val="y2iqfc"/>
          <w:rFonts w:ascii="inherit" w:hAnsi="inherit"/>
          <w:color w:val="202124"/>
          <w:sz w:val="28"/>
          <w:szCs w:val="28"/>
        </w:rPr>
      </w:pPr>
      <w:r>
        <w:rPr>
          <w:rStyle w:val="y2iqfc"/>
          <w:rFonts w:ascii="inherit" w:hAnsi="inherit"/>
          <w:color w:val="202124"/>
          <w:sz w:val="28"/>
          <w:szCs w:val="28"/>
        </w:rPr>
        <w:t xml:space="preserve">Рівень лейкоцитів в сечі зростає практично при всіх захворюваннях статевої системи, в тому числі і при ХП. Лейкоцитурією у чоловіків вважається збільшення лейкоцитів у загальному аналізі сечі вище норми : більше 0-2 в </w:t>
      </w:r>
      <w:r>
        <w:rPr>
          <w:rStyle w:val="y2iqfc"/>
          <w:rFonts w:ascii="inherit" w:hAnsi="inherit"/>
          <w:color w:val="202124"/>
          <w:sz w:val="28"/>
          <w:szCs w:val="28"/>
        </w:rPr>
        <w:lastRenderedPageBreak/>
        <w:t xml:space="preserve">полі зору;  більше 10  при </w:t>
      </w:r>
      <w:r>
        <w:rPr>
          <w:rStyle w:val="y2iqfc"/>
          <w:rFonts w:ascii="inherit" w:hAnsi="inherit" w:hint="eastAsia"/>
          <w:color w:val="202124"/>
          <w:sz w:val="28"/>
          <w:szCs w:val="28"/>
        </w:rPr>
        <w:t>застосування</w:t>
      </w:r>
      <w:r>
        <w:rPr>
          <w:rStyle w:val="y2iqfc"/>
          <w:rFonts w:ascii="inherit" w:hAnsi="inherit"/>
          <w:color w:val="202124"/>
          <w:sz w:val="28"/>
          <w:szCs w:val="28"/>
        </w:rPr>
        <w:t xml:space="preserve"> </w:t>
      </w:r>
      <w:r>
        <w:rPr>
          <w:rStyle w:val="y2iqfc"/>
          <w:rFonts w:ascii="inherit" w:hAnsi="inherit" w:hint="eastAsia"/>
          <w:color w:val="202124"/>
          <w:sz w:val="28"/>
          <w:szCs w:val="28"/>
        </w:rPr>
        <w:t>тест смужок</w:t>
      </w:r>
      <w:r>
        <w:rPr>
          <w:rStyle w:val="y2iqfc"/>
          <w:rFonts w:ascii="inherit" w:hAnsi="inherit"/>
          <w:color w:val="202124"/>
          <w:sz w:val="28"/>
          <w:szCs w:val="28"/>
        </w:rPr>
        <w:t xml:space="preserve">; більше 2,0-2,5х106 в 1мл , в аналізі за Нечипоренко. Як видно із результатів досліджень (табл.1) до проведення терапії лейкоцитурію було встановлено у 12-ти (60%) чоловіків основної та контрольної груп. Після проведення комплексної терапії з прийманням Пантокрину в основній групі кількість хворих чоловіків зменшилася від 12-ти (60%) до  3-х (15%) а в контрольній групі – від12-ти(60%) до 4-х (20%). Зменшення в основній групі на 5% чоловіків  за показником  </w:t>
      </w:r>
      <w:r>
        <w:rPr>
          <w:rStyle w:val="y2iqfc"/>
          <w:rFonts w:ascii="inherit" w:hAnsi="inherit" w:hint="eastAsia"/>
          <w:color w:val="202124"/>
          <w:sz w:val="28"/>
          <w:szCs w:val="28"/>
        </w:rPr>
        <w:t>«</w:t>
      </w:r>
      <w:r>
        <w:rPr>
          <w:rStyle w:val="y2iqfc"/>
          <w:rFonts w:ascii="inherit" w:hAnsi="inherit"/>
          <w:color w:val="202124"/>
          <w:sz w:val="28"/>
          <w:szCs w:val="28"/>
        </w:rPr>
        <w:t>лейкоцитурія</w:t>
      </w:r>
      <w:r>
        <w:rPr>
          <w:rStyle w:val="y2iqfc"/>
          <w:rFonts w:ascii="inherit" w:hAnsi="inherit" w:hint="eastAsia"/>
          <w:color w:val="202124"/>
          <w:sz w:val="28"/>
          <w:szCs w:val="28"/>
        </w:rPr>
        <w:t>»</w:t>
      </w:r>
      <w:r>
        <w:rPr>
          <w:rStyle w:val="y2iqfc"/>
          <w:rFonts w:ascii="inherit" w:hAnsi="inherit"/>
          <w:color w:val="202124"/>
          <w:sz w:val="28"/>
          <w:szCs w:val="28"/>
        </w:rPr>
        <w:t xml:space="preserve"> свідчить , що препарат  Пантокрин підвищує захисні сили організму в боротьбі із </w:t>
      </w:r>
      <w:r>
        <w:rPr>
          <w:rStyle w:val="y2iqfc"/>
          <w:rFonts w:ascii="inherit" w:hAnsi="inherit" w:hint="eastAsia"/>
          <w:color w:val="202124"/>
          <w:sz w:val="28"/>
          <w:szCs w:val="28"/>
        </w:rPr>
        <w:t>бактеріальним</w:t>
      </w:r>
      <w:r>
        <w:rPr>
          <w:rStyle w:val="y2iqfc"/>
          <w:rFonts w:ascii="inherit" w:hAnsi="inherit"/>
          <w:color w:val="202124"/>
          <w:sz w:val="28"/>
          <w:szCs w:val="28"/>
        </w:rPr>
        <w:t xml:space="preserve">  його враженням.</w:t>
      </w:r>
    </w:p>
    <w:p w14:paraId="00B64AC6" w14:textId="77777777" w:rsidR="00741716" w:rsidRDefault="0021660F" w:rsidP="00741716">
      <w:pPr>
        <w:pStyle w:val="HTML"/>
        <w:spacing w:line="540" w:lineRule="atLeast"/>
        <w:jc w:val="both"/>
        <w:rPr>
          <w:rStyle w:val="y2iqfc"/>
          <w:rFonts w:ascii="inherit" w:hAnsi="inherit"/>
          <w:color w:val="202124"/>
          <w:sz w:val="28"/>
          <w:szCs w:val="28"/>
        </w:rPr>
      </w:pPr>
      <w:r>
        <w:rPr>
          <w:rStyle w:val="y2iqfc"/>
          <w:rFonts w:ascii="inherit" w:hAnsi="inherit"/>
          <w:color w:val="202124"/>
          <w:sz w:val="28"/>
          <w:szCs w:val="28"/>
        </w:rPr>
        <w:t xml:space="preserve">  Наглядно результати лабораторних досліджень чоловіків хворих на хронічний простатит після проведення комплексної терапії з прийманням  Пантокрину і без приймання препарату  представлено у вигляді діаграми на </w:t>
      </w:r>
      <w:r w:rsidR="0056407D">
        <w:rPr>
          <w:rStyle w:val="y2iqfc"/>
          <w:rFonts w:ascii="inherit" w:hAnsi="inherit"/>
          <w:color w:val="202124"/>
          <w:sz w:val="28"/>
          <w:szCs w:val="28"/>
        </w:rPr>
        <w:t xml:space="preserve">малюнку </w:t>
      </w:r>
      <w:r>
        <w:rPr>
          <w:rStyle w:val="y2iqfc"/>
          <w:rFonts w:ascii="inherit" w:hAnsi="inherit"/>
          <w:color w:val="202124"/>
          <w:sz w:val="28"/>
          <w:szCs w:val="28"/>
        </w:rPr>
        <w:t xml:space="preserve">2. Як видно із наведених результатів  лабораторних досліджень застосування Пантокрину в </w:t>
      </w:r>
      <w:r w:rsidRPr="00C25823">
        <w:rPr>
          <w:rStyle w:val="y2iqfc"/>
          <w:rFonts w:ascii="inherit" w:hAnsi="inherit"/>
          <w:color w:val="202124"/>
          <w:sz w:val="28"/>
          <w:szCs w:val="28"/>
        </w:rPr>
        <w:t>поєднанні з класичною схемою лікування ХП дозволило у короткі терміни (до 10-15 днів) досягти у пацієнтів редукції симптоматики захворювання порівняно з контрольною групою</w:t>
      </w:r>
      <w:r>
        <w:rPr>
          <w:rStyle w:val="y2iqfc"/>
          <w:rFonts w:ascii="inherit" w:hAnsi="inherit"/>
          <w:color w:val="202124"/>
          <w:sz w:val="28"/>
          <w:szCs w:val="28"/>
        </w:rPr>
        <w:t xml:space="preserve"> за всіма основними показниками лабораторних досліджень.</w:t>
      </w:r>
      <w:r w:rsidR="00741716" w:rsidRPr="00741716">
        <w:rPr>
          <w:rStyle w:val="10"/>
          <w:rFonts w:ascii="inherit" w:eastAsiaTheme="minorHAnsi" w:hAnsi="inherit"/>
          <w:color w:val="202124"/>
          <w:sz w:val="28"/>
          <w:szCs w:val="28"/>
        </w:rPr>
        <w:t xml:space="preserve"> </w:t>
      </w:r>
      <w:r w:rsidR="00741716">
        <w:rPr>
          <w:rStyle w:val="y2iqfc"/>
          <w:rFonts w:ascii="inherit" w:hAnsi="inherit"/>
          <w:color w:val="202124"/>
          <w:sz w:val="28"/>
          <w:szCs w:val="28"/>
        </w:rPr>
        <w:t xml:space="preserve">Рис.2 Результати лабораторних досліджень чоловіків після проведення комплексної терапії з </w:t>
      </w:r>
      <w:r w:rsidR="00741716">
        <w:rPr>
          <w:rStyle w:val="y2iqfc"/>
          <w:rFonts w:ascii="inherit" w:hAnsi="inherit" w:hint="eastAsia"/>
          <w:color w:val="202124"/>
          <w:sz w:val="28"/>
          <w:szCs w:val="28"/>
        </w:rPr>
        <w:t>прийманням</w:t>
      </w:r>
      <w:r w:rsidR="00741716">
        <w:rPr>
          <w:rStyle w:val="y2iqfc"/>
          <w:rFonts w:ascii="inherit" w:hAnsi="inherit"/>
          <w:color w:val="202124"/>
          <w:sz w:val="28"/>
          <w:szCs w:val="28"/>
        </w:rPr>
        <w:t xml:space="preserve"> Пантокрину і без приймання препарату.</w:t>
      </w:r>
    </w:p>
    <w:p w14:paraId="6C5F4633" w14:textId="77777777" w:rsidR="00741716" w:rsidRDefault="00741716" w:rsidP="00741716">
      <w:pPr>
        <w:pStyle w:val="HTML"/>
        <w:spacing w:line="540" w:lineRule="atLeast"/>
        <w:jc w:val="both"/>
        <w:rPr>
          <w:rStyle w:val="y2iqfc"/>
          <w:rFonts w:ascii="inherit" w:hAnsi="inherit"/>
          <w:color w:val="202124"/>
          <w:sz w:val="28"/>
          <w:szCs w:val="28"/>
        </w:rPr>
      </w:pPr>
    </w:p>
    <w:p w14:paraId="1E14FC2E" w14:textId="77777777" w:rsidR="00981727" w:rsidRDefault="00981727" w:rsidP="00741716">
      <w:pPr>
        <w:pStyle w:val="HTML"/>
        <w:spacing w:line="540" w:lineRule="atLeast"/>
        <w:jc w:val="both"/>
        <w:rPr>
          <w:rStyle w:val="y2iqfc"/>
          <w:rFonts w:ascii="inherit" w:hAnsi="inherit"/>
          <w:color w:val="202124"/>
          <w:sz w:val="28"/>
          <w:szCs w:val="28"/>
        </w:rPr>
      </w:pPr>
    </w:p>
    <w:p w14:paraId="261B3413" w14:textId="77777777" w:rsidR="00981727" w:rsidRDefault="00981727" w:rsidP="00741716">
      <w:pPr>
        <w:pStyle w:val="HTML"/>
        <w:spacing w:line="540" w:lineRule="atLeast"/>
        <w:jc w:val="both"/>
        <w:rPr>
          <w:rStyle w:val="y2iqfc"/>
          <w:rFonts w:ascii="inherit" w:hAnsi="inherit"/>
          <w:color w:val="202124"/>
          <w:sz w:val="28"/>
          <w:szCs w:val="28"/>
        </w:rPr>
      </w:pPr>
    </w:p>
    <w:p w14:paraId="7CA97BB0" w14:textId="77777777" w:rsidR="00981727" w:rsidRDefault="00981727" w:rsidP="00741716">
      <w:pPr>
        <w:pStyle w:val="HTML"/>
        <w:spacing w:line="540" w:lineRule="atLeast"/>
        <w:jc w:val="both"/>
        <w:rPr>
          <w:rStyle w:val="y2iqfc"/>
          <w:rFonts w:ascii="inherit" w:hAnsi="inherit"/>
          <w:color w:val="202124"/>
          <w:sz w:val="28"/>
          <w:szCs w:val="28"/>
        </w:rPr>
      </w:pPr>
    </w:p>
    <w:p w14:paraId="0CFB1763" w14:textId="77777777" w:rsidR="00981727" w:rsidRDefault="00981727" w:rsidP="00741716">
      <w:pPr>
        <w:pStyle w:val="HTML"/>
        <w:spacing w:line="540" w:lineRule="atLeast"/>
        <w:jc w:val="both"/>
        <w:rPr>
          <w:rStyle w:val="y2iqfc"/>
          <w:rFonts w:ascii="inherit" w:hAnsi="inherit"/>
          <w:color w:val="202124"/>
          <w:sz w:val="28"/>
          <w:szCs w:val="28"/>
        </w:rPr>
      </w:pPr>
    </w:p>
    <w:p w14:paraId="17BCDB9A" w14:textId="77777777" w:rsidR="00981727" w:rsidRDefault="00981727" w:rsidP="00741716">
      <w:pPr>
        <w:pStyle w:val="HTML"/>
        <w:spacing w:line="540" w:lineRule="atLeast"/>
        <w:jc w:val="both"/>
        <w:rPr>
          <w:rStyle w:val="y2iqfc"/>
          <w:rFonts w:ascii="inherit" w:hAnsi="inherit"/>
          <w:color w:val="202124"/>
          <w:sz w:val="28"/>
          <w:szCs w:val="28"/>
        </w:rPr>
      </w:pPr>
    </w:p>
    <w:p w14:paraId="434163FC" w14:textId="77777777" w:rsidR="00741716" w:rsidRDefault="00F40A37" w:rsidP="00741716">
      <w:pPr>
        <w:pStyle w:val="HTML"/>
        <w:spacing w:line="540" w:lineRule="atLeast"/>
        <w:jc w:val="both"/>
        <w:rPr>
          <w:rStyle w:val="y2iqfc"/>
          <w:rFonts w:ascii="inherit" w:hAnsi="inherit"/>
          <w:color w:val="202124"/>
          <w:sz w:val="28"/>
          <w:szCs w:val="28"/>
        </w:rPr>
      </w:pPr>
      <w:r>
        <w:rPr>
          <w:rStyle w:val="y2iqfc"/>
          <w:rFonts w:ascii="inherit" w:hAnsi="inherit"/>
          <w:color w:val="202124"/>
          <w:sz w:val="28"/>
          <w:szCs w:val="28"/>
        </w:rPr>
        <w:lastRenderedPageBreak/>
        <w:t>Малюнок 1.</w:t>
      </w:r>
      <w:r w:rsidR="00741716">
        <w:rPr>
          <w:rStyle w:val="y2iqfc"/>
          <w:rFonts w:ascii="inherit" w:hAnsi="inherit"/>
          <w:color w:val="202124"/>
          <w:sz w:val="28"/>
          <w:szCs w:val="28"/>
        </w:rPr>
        <w:t xml:space="preserve"> Результати лабораторних досліджень чоловіків після проведення комплексної терапії з </w:t>
      </w:r>
      <w:r w:rsidR="00741716">
        <w:rPr>
          <w:rStyle w:val="y2iqfc"/>
          <w:rFonts w:ascii="inherit" w:hAnsi="inherit" w:hint="eastAsia"/>
          <w:color w:val="202124"/>
          <w:sz w:val="28"/>
          <w:szCs w:val="28"/>
        </w:rPr>
        <w:t>прийманням</w:t>
      </w:r>
      <w:r w:rsidR="00741716">
        <w:rPr>
          <w:rStyle w:val="y2iqfc"/>
          <w:rFonts w:ascii="inherit" w:hAnsi="inherit"/>
          <w:color w:val="202124"/>
          <w:sz w:val="28"/>
          <w:szCs w:val="28"/>
        </w:rPr>
        <w:t xml:space="preserve"> Пантокрину і без приймання препарату.</w:t>
      </w:r>
    </w:p>
    <w:p w14:paraId="3EA58780" w14:textId="77777777" w:rsidR="00741716" w:rsidRDefault="00741716" w:rsidP="00741716">
      <w:pPr>
        <w:pStyle w:val="HTML"/>
        <w:spacing w:line="540" w:lineRule="atLeast"/>
        <w:jc w:val="both"/>
        <w:rPr>
          <w:rStyle w:val="y2iqfc"/>
          <w:rFonts w:ascii="inherit" w:hAnsi="inherit"/>
          <w:color w:val="202124"/>
          <w:sz w:val="28"/>
          <w:szCs w:val="28"/>
        </w:rPr>
      </w:pPr>
    </w:p>
    <w:p w14:paraId="6F4C01E1" w14:textId="77777777" w:rsidR="00741716" w:rsidRDefault="00741716" w:rsidP="00741716">
      <w:pPr>
        <w:pStyle w:val="HTML"/>
        <w:spacing w:line="540" w:lineRule="atLeast"/>
        <w:jc w:val="both"/>
        <w:rPr>
          <w:rStyle w:val="y2iqfc"/>
          <w:rFonts w:ascii="inherit" w:hAnsi="inherit"/>
          <w:color w:val="202124"/>
          <w:sz w:val="28"/>
          <w:szCs w:val="28"/>
        </w:rPr>
      </w:pPr>
    </w:p>
    <w:p w14:paraId="51F10069" w14:textId="77777777" w:rsidR="00741716" w:rsidRDefault="00741716" w:rsidP="00741716">
      <w:pPr>
        <w:pStyle w:val="HTML"/>
        <w:spacing w:line="540" w:lineRule="atLeast"/>
        <w:jc w:val="both"/>
        <w:rPr>
          <w:rStyle w:val="y2iqfc"/>
          <w:rFonts w:ascii="inherit" w:hAnsi="inherit"/>
          <w:color w:val="202124"/>
          <w:sz w:val="28"/>
          <w:szCs w:val="28"/>
        </w:rPr>
      </w:pPr>
    </w:p>
    <w:p w14:paraId="25A996BC" w14:textId="77777777" w:rsidR="00741716" w:rsidRDefault="00741716" w:rsidP="00741716">
      <w:pPr>
        <w:pStyle w:val="HTML"/>
        <w:spacing w:line="540" w:lineRule="atLeast"/>
        <w:jc w:val="both"/>
        <w:rPr>
          <w:rStyle w:val="y2iqfc"/>
          <w:rFonts w:ascii="inherit" w:hAnsi="inherit"/>
          <w:color w:val="202124"/>
          <w:sz w:val="28"/>
          <w:szCs w:val="28"/>
        </w:rPr>
      </w:pPr>
    </w:p>
    <w:p w14:paraId="760874EC" w14:textId="77777777" w:rsidR="00741716" w:rsidRDefault="00741716" w:rsidP="00741716">
      <w:pPr>
        <w:pStyle w:val="HTML"/>
        <w:spacing w:line="540" w:lineRule="atLeast"/>
        <w:jc w:val="both"/>
        <w:rPr>
          <w:rStyle w:val="y2iqfc"/>
          <w:rFonts w:ascii="inherit" w:hAnsi="inherit"/>
          <w:color w:val="202124"/>
          <w:sz w:val="28"/>
          <w:szCs w:val="28"/>
        </w:rPr>
      </w:pPr>
    </w:p>
    <w:p w14:paraId="3D7A7EA4" w14:textId="77777777" w:rsidR="00741716" w:rsidRDefault="00741716" w:rsidP="00741716">
      <w:pPr>
        <w:pStyle w:val="HTML"/>
        <w:spacing w:line="540" w:lineRule="atLeast"/>
        <w:jc w:val="both"/>
        <w:rPr>
          <w:rStyle w:val="y2iqfc"/>
          <w:rFonts w:ascii="inherit" w:hAnsi="inherit"/>
          <w:color w:val="202124"/>
          <w:sz w:val="28"/>
          <w:szCs w:val="28"/>
        </w:rPr>
      </w:pPr>
    </w:p>
    <w:p w14:paraId="1F592BA0" w14:textId="55F82844" w:rsidR="00741716" w:rsidRDefault="00407A83" w:rsidP="00741716">
      <w:pPr>
        <w:pStyle w:val="HTML"/>
        <w:spacing w:line="540" w:lineRule="atLeast"/>
        <w:jc w:val="both"/>
        <w:rPr>
          <w:rStyle w:val="y2iqfc"/>
          <w:rFonts w:ascii="inherit" w:hAnsi="inherit"/>
          <w:color w:val="202124"/>
          <w:sz w:val="28"/>
          <w:szCs w:val="28"/>
        </w:rPr>
      </w:pPr>
      <w:r>
        <w:rPr>
          <w:rFonts w:ascii="inherit" w:hAnsi="inherit"/>
          <w:noProof/>
          <w:color w:val="202124"/>
          <w:sz w:val="28"/>
          <w:szCs w:val="28"/>
        </w:rPr>
        <mc:AlternateContent>
          <mc:Choice Requires="wpg">
            <w:drawing>
              <wp:anchor distT="0" distB="0" distL="114300" distR="114300" simplePos="0" relativeHeight="251663360" behindDoc="0" locked="0" layoutInCell="1" allowOverlap="1" wp14:anchorId="6A8703CD" wp14:editId="10A99CFC">
                <wp:simplePos x="0" y="0"/>
                <wp:positionH relativeFrom="page">
                  <wp:posOffset>769620</wp:posOffset>
                </wp:positionH>
                <wp:positionV relativeFrom="page">
                  <wp:posOffset>1451610</wp:posOffset>
                </wp:positionV>
                <wp:extent cx="6216015" cy="4906010"/>
                <wp:effectExtent l="7620" t="3810" r="5715" b="5080"/>
                <wp:wrapNone/>
                <wp:docPr id="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4906010"/>
                          <a:chOff x="1014" y="5905"/>
                          <a:chExt cx="9879" cy="5838"/>
                        </a:xfrm>
                      </wpg:grpSpPr>
                      <wps:wsp>
                        <wps:cNvPr id="5" name="docshape2"/>
                        <wps:cNvSpPr>
                          <a:spLocks/>
                        </wps:cNvSpPr>
                        <wps:spPr bwMode="auto">
                          <a:xfrm>
                            <a:off x="1731" y="7443"/>
                            <a:ext cx="8441" cy="2391"/>
                          </a:xfrm>
                          <a:custGeom>
                            <a:avLst/>
                            <a:gdLst>
                              <a:gd name="T0" fmla="+- 0 1732 1732"/>
                              <a:gd name="T1" fmla="*/ T0 w 8441"/>
                              <a:gd name="T2" fmla="+- 0 9834 7444"/>
                              <a:gd name="T3" fmla="*/ 9834 h 2391"/>
                              <a:gd name="T4" fmla="+- 0 2131 1732"/>
                              <a:gd name="T5" fmla="*/ T4 w 8441"/>
                              <a:gd name="T6" fmla="+- 0 9834 7444"/>
                              <a:gd name="T7" fmla="*/ 9834 h 2391"/>
                              <a:gd name="T8" fmla="+- 0 9773 1732"/>
                              <a:gd name="T9" fmla="*/ T8 w 8441"/>
                              <a:gd name="T10" fmla="+- 0 9834 7444"/>
                              <a:gd name="T11" fmla="*/ 9834 h 2391"/>
                              <a:gd name="T12" fmla="+- 0 10172 1732"/>
                              <a:gd name="T13" fmla="*/ T12 w 8441"/>
                              <a:gd name="T14" fmla="+- 0 9834 7444"/>
                              <a:gd name="T15" fmla="*/ 9834 h 2391"/>
                              <a:gd name="T16" fmla="+- 0 8942 1732"/>
                              <a:gd name="T17" fmla="*/ T16 w 8441"/>
                              <a:gd name="T18" fmla="+- 0 9834 7444"/>
                              <a:gd name="T19" fmla="*/ 9834 h 2391"/>
                              <a:gd name="T20" fmla="+- 0 9293 1732"/>
                              <a:gd name="T21" fmla="*/ T20 w 8441"/>
                              <a:gd name="T22" fmla="+- 0 9834 7444"/>
                              <a:gd name="T23" fmla="*/ 9834 h 2391"/>
                              <a:gd name="T24" fmla="+- 0 3442 1732"/>
                              <a:gd name="T25" fmla="*/ T24 w 8441"/>
                              <a:gd name="T26" fmla="+- 0 9834 7444"/>
                              <a:gd name="T27" fmla="*/ 9834 h 2391"/>
                              <a:gd name="T28" fmla="+- 0 4243 1732"/>
                              <a:gd name="T29" fmla="*/ T28 w 8441"/>
                              <a:gd name="T30" fmla="+- 0 9834 7444"/>
                              <a:gd name="T31" fmla="*/ 9834 h 2391"/>
                              <a:gd name="T32" fmla="+- 0 6833 1732"/>
                              <a:gd name="T33" fmla="*/ T32 w 8441"/>
                              <a:gd name="T34" fmla="+- 0 9834 7444"/>
                              <a:gd name="T35" fmla="*/ 9834 h 2391"/>
                              <a:gd name="T36" fmla="+- 0 7181 1732"/>
                              <a:gd name="T37" fmla="*/ T36 w 8441"/>
                              <a:gd name="T38" fmla="+- 0 9834 7444"/>
                              <a:gd name="T39" fmla="*/ 9834 h 2391"/>
                              <a:gd name="T40" fmla="+- 0 2611 1732"/>
                              <a:gd name="T41" fmla="*/ T40 w 8441"/>
                              <a:gd name="T42" fmla="+- 0 9834 7444"/>
                              <a:gd name="T43" fmla="*/ 9834 h 2391"/>
                              <a:gd name="T44" fmla="+- 0 2962 1732"/>
                              <a:gd name="T45" fmla="*/ T44 w 8441"/>
                              <a:gd name="T46" fmla="+- 0 9834 7444"/>
                              <a:gd name="T47" fmla="*/ 9834 h 2391"/>
                              <a:gd name="T48" fmla="+- 0 4721 1732"/>
                              <a:gd name="T49" fmla="*/ T48 w 8441"/>
                              <a:gd name="T50" fmla="+- 0 9834 7444"/>
                              <a:gd name="T51" fmla="*/ 9834 h 2391"/>
                              <a:gd name="T52" fmla="+- 0 5071 1732"/>
                              <a:gd name="T53" fmla="*/ T52 w 8441"/>
                              <a:gd name="T54" fmla="+- 0 9834 7444"/>
                              <a:gd name="T55" fmla="*/ 9834 h 2391"/>
                              <a:gd name="T56" fmla="+- 0 5551 1732"/>
                              <a:gd name="T57" fmla="*/ T56 w 8441"/>
                              <a:gd name="T58" fmla="+- 0 9834 7444"/>
                              <a:gd name="T59" fmla="*/ 9834 h 2391"/>
                              <a:gd name="T60" fmla="+- 0 6353 1732"/>
                              <a:gd name="T61" fmla="*/ T60 w 8441"/>
                              <a:gd name="T62" fmla="+- 0 9834 7444"/>
                              <a:gd name="T63" fmla="*/ 9834 h 2391"/>
                              <a:gd name="T64" fmla="+- 0 7661 1732"/>
                              <a:gd name="T65" fmla="*/ T64 w 8441"/>
                              <a:gd name="T66" fmla="+- 0 9834 7444"/>
                              <a:gd name="T67" fmla="*/ 9834 h 2391"/>
                              <a:gd name="T68" fmla="+- 0 8462 1732"/>
                              <a:gd name="T69" fmla="*/ T68 w 8441"/>
                              <a:gd name="T70" fmla="+- 0 9834 7444"/>
                              <a:gd name="T71" fmla="*/ 9834 h 2391"/>
                              <a:gd name="T72" fmla="+- 0 7661 1732"/>
                              <a:gd name="T73" fmla="*/ T72 w 8441"/>
                              <a:gd name="T74" fmla="+- 0 9436 7444"/>
                              <a:gd name="T75" fmla="*/ 9436 h 2391"/>
                              <a:gd name="T76" fmla="+- 0 10172 1732"/>
                              <a:gd name="T77" fmla="*/ T76 w 8441"/>
                              <a:gd name="T78" fmla="+- 0 9436 7444"/>
                              <a:gd name="T79" fmla="*/ 9436 h 2391"/>
                              <a:gd name="T80" fmla="+- 0 3442 1732"/>
                              <a:gd name="T81" fmla="*/ T80 w 8441"/>
                              <a:gd name="T82" fmla="+- 0 9436 7444"/>
                              <a:gd name="T83" fmla="*/ 9436 h 2391"/>
                              <a:gd name="T84" fmla="+- 0 4243 1732"/>
                              <a:gd name="T85" fmla="*/ T84 w 8441"/>
                              <a:gd name="T86" fmla="+- 0 9436 7444"/>
                              <a:gd name="T87" fmla="*/ 9436 h 2391"/>
                              <a:gd name="T88" fmla="+- 0 5551 1732"/>
                              <a:gd name="T89" fmla="*/ T88 w 8441"/>
                              <a:gd name="T90" fmla="+- 0 9436 7444"/>
                              <a:gd name="T91" fmla="*/ 9436 h 2391"/>
                              <a:gd name="T92" fmla="+- 0 7181 1732"/>
                              <a:gd name="T93" fmla="*/ T92 w 8441"/>
                              <a:gd name="T94" fmla="+- 0 9436 7444"/>
                              <a:gd name="T95" fmla="*/ 9436 h 2391"/>
                              <a:gd name="T96" fmla="+- 0 4721 1732"/>
                              <a:gd name="T97" fmla="*/ T96 w 8441"/>
                              <a:gd name="T98" fmla="+- 0 9436 7444"/>
                              <a:gd name="T99" fmla="*/ 9436 h 2391"/>
                              <a:gd name="T100" fmla="+- 0 5071 1732"/>
                              <a:gd name="T101" fmla="*/ T100 w 8441"/>
                              <a:gd name="T102" fmla="+- 0 9436 7444"/>
                              <a:gd name="T103" fmla="*/ 9436 h 2391"/>
                              <a:gd name="T104" fmla="+- 0 1732 1732"/>
                              <a:gd name="T105" fmla="*/ T104 w 8441"/>
                              <a:gd name="T106" fmla="+- 0 9436 7444"/>
                              <a:gd name="T107" fmla="*/ 9436 h 2391"/>
                              <a:gd name="T108" fmla="+- 0 2962 1732"/>
                              <a:gd name="T109" fmla="*/ T108 w 8441"/>
                              <a:gd name="T110" fmla="+- 0 9436 7444"/>
                              <a:gd name="T111" fmla="*/ 9436 h 2391"/>
                              <a:gd name="T112" fmla="+- 0 1732 1732"/>
                              <a:gd name="T113" fmla="*/ T112 w 8441"/>
                              <a:gd name="T114" fmla="+- 0 9037 7444"/>
                              <a:gd name="T115" fmla="*/ 9037 h 2391"/>
                              <a:gd name="T116" fmla="+- 0 2962 1732"/>
                              <a:gd name="T117" fmla="*/ T116 w 8441"/>
                              <a:gd name="T118" fmla="+- 0 9037 7444"/>
                              <a:gd name="T119" fmla="*/ 9037 h 2391"/>
                              <a:gd name="T120" fmla="+- 0 4721 1732"/>
                              <a:gd name="T121" fmla="*/ T120 w 8441"/>
                              <a:gd name="T122" fmla="+- 0 9037 7444"/>
                              <a:gd name="T123" fmla="*/ 9037 h 2391"/>
                              <a:gd name="T124" fmla="+- 0 5071 1732"/>
                              <a:gd name="T125" fmla="*/ T124 w 8441"/>
                              <a:gd name="T126" fmla="+- 0 9037 7444"/>
                              <a:gd name="T127" fmla="*/ 9037 h 2391"/>
                              <a:gd name="T128" fmla="+- 0 3442 1732"/>
                              <a:gd name="T129" fmla="*/ T128 w 8441"/>
                              <a:gd name="T130" fmla="+- 0 9037 7444"/>
                              <a:gd name="T131" fmla="*/ 9037 h 2391"/>
                              <a:gd name="T132" fmla="+- 0 4243 1732"/>
                              <a:gd name="T133" fmla="*/ T132 w 8441"/>
                              <a:gd name="T134" fmla="+- 0 9037 7444"/>
                              <a:gd name="T135" fmla="*/ 9037 h 2391"/>
                              <a:gd name="T136" fmla="+- 0 5551 1732"/>
                              <a:gd name="T137" fmla="*/ T136 w 8441"/>
                              <a:gd name="T138" fmla="+- 0 9037 7444"/>
                              <a:gd name="T139" fmla="*/ 9037 h 2391"/>
                              <a:gd name="T140" fmla="+- 0 10172 1732"/>
                              <a:gd name="T141" fmla="*/ T140 w 8441"/>
                              <a:gd name="T142" fmla="+- 0 9037 7444"/>
                              <a:gd name="T143" fmla="*/ 9037 h 2391"/>
                              <a:gd name="T144" fmla="+- 0 1732 1732"/>
                              <a:gd name="T145" fmla="*/ T144 w 8441"/>
                              <a:gd name="T146" fmla="+- 0 8639 7444"/>
                              <a:gd name="T147" fmla="*/ 8639 h 2391"/>
                              <a:gd name="T148" fmla="+- 0 2962 1732"/>
                              <a:gd name="T149" fmla="*/ T148 w 8441"/>
                              <a:gd name="T150" fmla="+- 0 8639 7444"/>
                              <a:gd name="T151" fmla="*/ 8639 h 2391"/>
                              <a:gd name="T152" fmla="+- 0 4721 1732"/>
                              <a:gd name="T153" fmla="*/ T152 w 8441"/>
                              <a:gd name="T154" fmla="+- 0 8639 7444"/>
                              <a:gd name="T155" fmla="*/ 8639 h 2391"/>
                              <a:gd name="T156" fmla="+- 0 5071 1732"/>
                              <a:gd name="T157" fmla="*/ T156 w 8441"/>
                              <a:gd name="T158" fmla="+- 0 8639 7444"/>
                              <a:gd name="T159" fmla="*/ 8639 h 2391"/>
                              <a:gd name="T160" fmla="+- 0 5551 1732"/>
                              <a:gd name="T161" fmla="*/ T160 w 8441"/>
                              <a:gd name="T162" fmla="+- 0 8639 7444"/>
                              <a:gd name="T163" fmla="*/ 8639 h 2391"/>
                              <a:gd name="T164" fmla="+- 0 10172 1732"/>
                              <a:gd name="T165" fmla="*/ T164 w 8441"/>
                              <a:gd name="T166" fmla="+- 0 8639 7444"/>
                              <a:gd name="T167" fmla="*/ 8639 h 2391"/>
                              <a:gd name="T168" fmla="+- 0 3442 1732"/>
                              <a:gd name="T169" fmla="*/ T168 w 8441"/>
                              <a:gd name="T170" fmla="+- 0 8639 7444"/>
                              <a:gd name="T171" fmla="*/ 8639 h 2391"/>
                              <a:gd name="T172" fmla="+- 0 4243 1732"/>
                              <a:gd name="T173" fmla="*/ T172 w 8441"/>
                              <a:gd name="T174" fmla="+- 0 8639 7444"/>
                              <a:gd name="T175" fmla="*/ 8639 h 2391"/>
                              <a:gd name="T176" fmla="+- 0 1732 1732"/>
                              <a:gd name="T177" fmla="*/ T176 w 8441"/>
                              <a:gd name="T178" fmla="+- 0 8240 7444"/>
                              <a:gd name="T179" fmla="*/ 8240 h 2391"/>
                              <a:gd name="T180" fmla="+- 0 4243 1732"/>
                              <a:gd name="T181" fmla="*/ T180 w 8441"/>
                              <a:gd name="T182" fmla="+- 0 8240 7444"/>
                              <a:gd name="T183" fmla="*/ 8240 h 2391"/>
                              <a:gd name="T184" fmla="+- 0 4721 1732"/>
                              <a:gd name="T185" fmla="*/ T184 w 8441"/>
                              <a:gd name="T186" fmla="+- 0 8240 7444"/>
                              <a:gd name="T187" fmla="*/ 8240 h 2391"/>
                              <a:gd name="T188" fmla="+- 0 5071 1732"/>
                              <a:gd name="T189" fmla="*/ T188 w 8441"/>
                              <a:gd name="T190" fmla="+- 0 8240 7444"/>
                              <a:gd name="T191" fmla="*/ 8240 h 2391"/>
                              <a:gd name="T192" fmla="+- 0 5551 1732"/>
                              <a:gd name="T193" fmla="*/ T192 w 8441"/>
                              <a:gd name="T194" fmla="+- 0 8240 7444"/>
                              <a:gd name="T195" fmla="*/ 8240 h 2391"/>
                              <a:gd name="T196" fmla="+- 0 10172 1732"/>
                              <a:gd name="T197" fmla="*/ T196 w 8441"/>
                              <a:gd name="T198" fmla="+- 0 8240 7444"/>
                              <a:gd name="T199" fmla="*/ 8240 h 2391"/>
                              <a:gd name="T200" fmla="+- 0 1732 1732"/>
                              <a:gd name="T201" fmla="*/ T200 w 8441"/>
                              <a:gd name="T202" fmla="+- 0 7842 7444"/>
                              <a:gd name="T203" fmla="*/ 7842 h 2391"/>
                              <a:gd name="T204" fmla="+- 0 4243 1732"/>
                              <a:gd name="T205" fmla="*/ T204 w 8441"/>
                              <a:gd name="T206" fmla="+- 0 7842 7444"/>
                              <a:gd name="T207" fmla="*/ 7842 h 2391"/>
                              <a:gd name="T208" fmla="+- 0 4721 1732"/>
                              <a:gd name="T209" fmla="*/ T208 w 8441"/>
                              <a:gd name="T210" fmla="+- 0 7842 7444"/>
                              <a:gd name="T211" fmla="*/ 7842 h 2391"/>
                              <a:gd name="T212" fmla="+- 0 10172 1732"/>
                              <a:gd name="T213" fmla="*/ T212 w 8441"/>
                              <a:gd name="T214" fmla="+- 0 7842 7444"/>
                              <a:gd name="T215" fmla="*/ 7842 h 2391"/>
                              <a:gd name="T216" fmla="+- 0 1732 1732"/>
                              <a:gd name="T217" fmla="*/ T216 w 8441"/>
                              <a:gd name="T218" fmla="+- 0 7444 7444"/>
                              <a:gd name="T219" fmla="*/ 7444 h 2391"/>
                              <a:gd name="T220" fmla="+- 0 4243 1732"/>
                              <a:gd name="T221" fmla="*/ T220 w 8441"/>
                              <a:gd name="T222" fmla="+- 0 7444 7444"/>
                              <a:gd name="T223" fmla="*/ 7444 h 2391"/>
                              <a:gd name="T224" fmla="+- 0 4721 1732"/>
                              <a:gd name="T225" fmla="*/ T224 w 8441"/>
                              <a:gd name="T226" fmla="+- 0 7444 7444"/>
                              <a:gd name="T227" fmla="*/ 7444 h 2391"/>
                              <a:gd name="T228" fmla="+- 0 10172 1732"/>
                              <a:gd name="T229" fmla="*/ T228 w 8441"/>
                              <a:gd name="T230" fmla="+- 0 7444 7444"/>
                              <a:gd name="T231" fmla="*/ 7444 h 2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8441" h="2391">
                                <a:moveTo>
                                  <a:pt x="0" y="2390"/>
                                </a:moveTo>
                                <a:lnTo>
                                  <a:pt x="399" y="2390"/>
                                </a:lnTo>
                                <a:moveTo>
                                  <a:pt x="8041" y="2390"/>
                                </a:moveTo>
                                <a:lnTo>
                                  <a:pt x="8440" y="2390"/>
                                </a:lnTo>
                                <a:moveTo>
                                  <a:pt x="7210" y="2390"/>
                                </a:moveTo>
                                <a:lnTo>
                                  <a:pt x="7561" y="2390"/>
                                </a:lnTo>
                                <a:moveTo>
                                  <a:pt x="1710" y="2390"/>
                                </a:moveTo>
                                <a:lnTo>
                                  <a:pt x="2511" y="2390"/>
                                </a:lnTo>
                                <a:moveTo>
                                  <a:pt x="5101" y="2390"/>
                                </a:moveTo>
                                <a:lnTo>
                                  <a:pt x="5449" y="2390"/>
                                </a:lnTo>
                                <a:moveTo>
                                  <a:pt x="879" y="2390"/>
                                </a:moveTo>
                                <a:lnTo>
                                  <a:pt x="1230" y="2390"/>
                                </a:lnTo>
                                <a:moveTo>
                                  <a:pt x="2989" y="2390"/>
                                </a:moveTo>
                                <a:lnTo>
                                  <a:pt x="3339" y="2390"/>
                                </a:lnTo>
                                <a:moveTo>
                                  <a:pt x="3819" y="2390"/>
                                </a:moveTo>
                                <a:lnTo>
                                  <a:pt x="4621" y="2390"/>
                                </a:lnTo>
                                <a:moveTo>
                                  <a:pt x="5929" y="2390"/>
                                </a:moveTo>
                                <a:lnTo>
                                  <a:pt x="6730" y="2390"/>
                                </a:lnTo>
                                <a:moveTo>
                                  <a:pt x="5929" y="1992"/>
                                </a:moveTo>
                                <a:lnTo>
                                  <a:pt x="8440" y="1992"/>
                                </a:lnTo>
                                <a:moveTo>
                                  <a:pt x="1710" y="1992"/>
                                </a:moveTo>
                                <a:lnTo>
                                  <a:pt x="2511" y="1992"/>
                                </a:lnTo>
                                <a:moveTo>
                                  <a:pt x="3819" y="1992"/>
                                </a:moveTo>
                                <a:lnTo>
                                  <a:pt x="5449" y="1992"/>
                                </a:lnTo>
                                <a:moveTo>
                                  <a:pt x="2989" y="1992"/>
                                </a:moveTo>
                                <a:lnTo>
                                  <a:pt x="3339" y="1992"/>
                                </a:lnTo>
                                <a:moveTo>
                                  <a:pt x="0" y="1992"/>
                                </a:moveTo>
                                <a:lnTo>
                                  <a:pt x="1230" y="1992"/>
                                </a:lnTo>
                                <a:moveTo>
                                  <a:pt x="0" y="1593"/>
                                </a:moveTo>
                                <a:lnTo>
                                  <a:pt x="1230" y="1593"/>
                                </a:lnTo>
                                <a:moveTo>
                                  <a:pt x="2989" y="1593"/>
                                </a:moveTo>
                                <a:lnTo>
                                  <a:pt x="3339" y="1593"/>
                                </a:lnTo>
                                <a:moveTo>
                                  <a:pt x="1710" y="1593"/>
                                </a:moveTo>
                                <a:lnTo>
                                  <a:pt x="2511" y="1593"/>
                                </a:lnTo>
                                <a:moveTo>
                                  <a:pt x="3819" y="1593"/>
                                </a:moveTo>
                                <a:lnTo>
                                  <a:pt x="8440" y="1593"/>
                                </a:lnTo>
                                <a:moveTo>
                                  <a:pt x="0" y="1195"/>
                                </a:moveTo>
                                <a:lnTo>
                                  <a:pt x="1230" y="1195"/>
                                </a:lnTo>
                                <a:moveTo>
                                  <a:pt x="2989" y="1195"/>
                                </a:moveTo>
                                <a:lnTo>
                                  <a:pt x="3339" y="1195"/>
                                </a:lnTo>
                                <a:moveTo>
                                  <a:pt x="3819" y="1195"/>
                                </a:moveTo>
                                <a:lnTo>
                                  <a:pt x="8440" y="1195"/>
                                </a:lnTo>
                                <a:moveTo>
                                  <a:pt x="1710" y="1195"/>
                                </a:moveTo>
                                <a:lnTo>
                                  <a:pt x="2511" y="1195"/>
                                </a:lnTo>
                                <a:moveTo>
                                  <a:pt x="0" y="796"/>
                                </a:moveTo>
                                <a:lnTo>
                                  <a:pt x="2511" y="796"/>
                                </a:lnTo>
                                <a:moveTo>
                                  <a:pt x="2989" y="796"/>
                                </a:moveTo>
                                <a:lnTo>
                                  <a:pt x="3339" y="796"/>
                                </a:lnTo>
                                <a:moveTo>
                                  <a:pt x="3819" y="796"/>
                                </a:moveTo>
                                <a:lnTo>
                                  <a:pt x="8440" y="796"/>
                                </a:lnTo>
                                <a:moveTo>
                                  <a:pt x="0" y="398"/>
                                </a:moveTo>
                                <a:lnTo>
                                  <a:pt x="2511" y="398"/>
                                </a:lnTo>
                                <a:moveTo>
                                  <a:pt x="2989" y="398"/>
                                </a:moveTo>
                                <a:lnTo>
                                  <a:pt x="8440" y="398"/>
                                </a:lnTo>
                                <a:moveTo>
                                  <a:pt x="0" y="0"/>
                                </a:moveTo>
                                <a:lnTo>
                                  <a:pt x="2511" y="0"/>
                                </a:lnTo>
                                <a:moveTo>
                                  <a:pt x="2989" y="0"/>
                                </a:moveTo>
                                <a:lnTo>
                                  <a:pt x="8440" y="0"/>
                                </a:lnTo>
                              </a:path>
                            </a:pathLst>
                          </a:custGeom>
                          <a:noFill/>
                          <a:ln w="10668">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docshape3"/>
                        <wps:cNvSpPr>
                          <a:spLocks/>
                        </wps:cNvSpPr>
                        <wps:spPr bwMode="auto">
                          <a:xfrm>
                            <a:off x="1731" y="6644"/>
                            <a:ext cx="8441" cy="401"/>
                          </a:xfrm>
                          <a:custGeom>
                            <a:avLst/>
                            <a:gdLst>
                              <a:gd name="T0" fmla="+- 0 1732 1732"/>
                              <a:gd name="T1" fmla="*/ T0 w 8441"/>
                              <a:gd name="T2" fmla="+- 0 7045 6644"/>
                              <a:gd name="T3" fmla="*/ 7045 h 401"/>
                              <a:gd name="T4" fmla="+- 0 10172 1732"/>
                              <a:gd name="T5" fmla="*/ T4 w 8441"/>
                              <a:gd name="T6" fmla="+- 0 7045 6644"/>
                              <a:gd name="T7" fmla="*/ 7045 h 401"/>
                              <a:gd name="T8" fmla="+- 0 1732 1732"/>
                              <a:gd name="T9" fmla="*/ T8 w 8441"/>
                              <a:gd name="T10" fmla="+- 0 6644 6644"/>
                              <a:gd name="T11" fmla="*/ 6644 h 401"/>
                              <a:gd name="T12" fmla="+- 0 10172 1732"/>
                              <a:gd name="T13" fmla="*/ T12 w 8441"/>
                              <a:gd name="T14" fmla="+- 0 6644 6644"/>
                              <a:gd name="T15" fmla="*/ 6644 h 401"/>
                            </a:gdLst>
                            <a:ahLst/>
                            <a:cxnLst>
                              <a:cxn ang="0">
                                <a:pos x="T1" y="T3"/>
                              </a:cxn>
                              <a:cxn ang="0">
                                <a:pos x="T5" y="T7"/>
                              </a:cxn>
                              <a:cxn ang="0">
                                <a:pos x="T9" y="T11"/>
                              </a:cxn>
                              <a:cxn ang="0">
                                <a:pos x="T13" y="T15"/>
                              </a:cxn>
                            </a:cxnLst>
                            <a:rect l="0" t="0" r="r" b="b"/>
                            <a:pathLst>
                              <a:path w="8441" h="401">
                                <a:moveTo>
                                  <a:pt x="0" y="401"/>
                                </a:moveTo>
                                <a:lnTo>
                                  <a:pt x="8440" y="401"/>
                                </a:lnTo>
                                <a:moveTo>
                                  <a:pt x="0" y="0"/>
                                </a:moveTo>
                                <a:lnTo>
                                  <a:pt x="8440" y="0"/>
                                </a:lnTo>
                              </a:path>
                            </a:pathLst>
                          </a:custGeom>
                          <a:noFill/>
                          <a:ln w="10668">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docshape4"/>
                        <wps:cNvSpPr>
                          <a:spLocks noChangeArrowheads="1"/>
                        </wps:cNvSpPr>
                        <wps:spPr bwMode="auto">
                          <a:xfrm>
                            <a:off x="2131" y="9636"/>
                            <a:ext cx="480" cy="598"/>
                          </a:xfrm>
                          <a:prstGeom prst="rect">
                            <a:avLst/>
                          </a:prstGeom>
                          <a:solidFill>
                            <a:srgbClr val="8EB4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5"/>
                        <wps:cNvSpPr>
                          <a:spLocks noChangeArrowheads="1"/>
                        </wps:cNvSpPr>
                        <wps:spPr bwMode="auto">
                          <a:xfrm>
                            <a:off x="2131" y="9636"/>
                            <a:ext cx="480" cy="598"/>
                          </a:xfrm>
                          <a:prstGeom prst="rect">
                            <a:avLst/>
                          </a:prstGeom>
                          <a:noFill/>
                          <a:ln w="15240">
                            <a:solidFill>
                              <a:srgbClr val="2440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docshape6"/>
                        <wps:cNvSpPr>
                          <a:spLocks noChangeArrowheads="1"/>
                        </wps:cNvSpPr>
                        <wps:spPr bwMode="auto">
                          <a:xfrm>
                            <a:off x="4243" y="7044"/>
                            <a:ext cx="478" cy="3190"/>
                          </a:xfrm>
                          <a:prstGeom prst="rect">
                            <a:avLst/>
                          </a:prstGeom>
                          <a:solidFill>
                            <a:srgbClr val="77923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docshape7"/>
                        <wps:cNvSpPr>
                          <a:spLocks noChangeArrowheads="1"/>
                        </wps:cNvSpPr>
                        <wps:spPr bwMode="auto">
                          <a:xfrm>
                            <a:off x="4243" y="7044"/>
                            <a:ext cx="478" cy="3190"/>
                          </a:xfrm>
                          <a:prstGeom prst="rect">
                            <a:avLst/>
                          </a:prstGeom>
                          <a:noFill/>
                          <a:ln w="15240">
                            <a:solidFill>
                              <a:srgbClr val="4F612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docshape8"/>
                        <wps:cNvSpPr>
                          <a:spLocks noChangeArrowheads="1"/>
                        </wps:cNvSpPr>
                        <wps:spPr bwMode="auto">
                          <a:xfrm>
                            <a:off x="6352" y="9636"/>
                            <a:ext cx="480" cy="598"/>
                          </a:xfrm>
                          <a:prstGeom prst="rect">
                            <a:avLst/>
                          </a:prstGeom>
                          <a:solidFill>
                            <a:srgbClr val="F9C0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9"/>
                        <wps:cNvSpPr>
                          <a:spLocks noChangeArrowheads="1"/>
                        </wps:cNvSpPr>
                        <wps:spPr bwMode="auto">
                          <a:xfrm>
                            <a:off x="6352" y="9636"/>
                            <a:ext cx="480" cy="598"/>
                          </a:xfrm>
                          <a:prstGeom prst="rect">
                            <a:avLst/>
                          </a:prstGeom>
                          <a:noFill/>
                          <a:ln w="15240">
                            <a:solidFill>
                              <a:srgbClr val="97470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docshape10"/>
                        <wps:cNvSpPr>
                          <a:spLocks noChangeArrowheads="1"/>
                        </wps:cNvSpPr>
                        <wps:spPr bwMode="auto">
                          <a:xfrm>
                            <a:off x="8462" y="9636"/>
                            <a:ext cx="480" cy="598"/>
                          </a:xfrm>
                          <a:prstGeom prst="rect">
                            <a:avLst/>
                          </a:prstGeom>
                          <a:solidFill>
                            <a:srgbClr val="CCC1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11"/>
                        <wps:cNvSpPr>
                          <a:spLocks noChangeArrowheads="1"/>
                        </wps:cNvSpPr>
                        <wps:spPr bwMode="auto">
                          <a:xfrm>
                            <a:off x="8462" y="9636"/>
                            <a:ext cx="480" cy="598"/>
                          </a:xfrm>
                          <a:prstGeom prst="rect">
                            <a:avLst/>
                          </a:prstGeom>
                          <a:noFill/>
                          <a:ln w="15240">
                            <a:solidFill>
                              <a:srgbClr val="40305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docshape12"/>
                        <wps:cNvSpPr>
                          <a:spLocks noChangeArrowheads="1"/>
                        </wps:cNvSpPr>
                        <wps:spPr bwMode="auto">
                          <a:xfrm>
                            <a:off x="2961" y="8438"/>
                            <a:ext cx="480" cy="1796"/>
                          </a:xfrm>
                          <a:prstGeom prst="rect">
                            <a:avLst/>
                          </a:prstGeom>
                          <a:solidFill>
                            <a:srgbClr val="548E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13"/>
                        <wps:cNvSpPr>
                          <a:spLocks noChangeArrowheads="1"/>
                        </wps:cNvSpPr>
                        <wps:spPr bwMode="auto">
                          <a:xfrm>
                            <a:off x="2961" y="8438"/>
                            <a:ext cx="480" cy="1796"/>
                          </a:xfrm>
                          <a:prstGeom prst="rect">
                            <a:avLst/>
                          </a:prstGeom>
                          <a:noFill/>
                          <a:ln w="15240">
                            <a:solidFill>
                              <a:srgbClr val="2440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docshape14"/>
                        <wps:cNvSpPr>
                          <a:spLocks noChangeArrowheads="1"/>
                        </wps:cNvSpPr>
                        <wps:spPr bwMode="auto">
                          <a:xfrm>
                            <a:off x="5071" y="7840"/>
                            <a:ext cx="480" cy="2393"/>
                          </a:xfrm>
                          <a:prstGeom prst="rect">
                            <a:avLst/>
                          </a:prstGeom>
                          <a:solidFill>
                            <a:srgbClr val="C3D5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15"/>
                        <wps:cNvSpPr>
                          <a:spLocks noChangeArrowheads="1"/>
                        </wps:cNvSpPr>
                        <wps:spPr bwMode="auto">
                          <a:xfrm>
                            <a:off x="5071" y="7840"/>
                            <a:ext cx="480" cy="2393"/>
                          </a:xfrm>
                          <a:prstGeom prst="rect">
                            <a:avLst/>
                          </a:prstGeom>
                          <a:noFill/>
                          <a:ln w="15240">
                            <a:solidFill>
                              <a:srgbClr val="4F612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docshape16"/>
                        <wps:cNvSpPr>
                          <a:spLocks noChangeArrowheads="1"/>
                        </wps:cNvSpPr>
                        <wps:spPr bwMode="auto">
                          <a:xfrm>
                            <a:off x="7180" y="9036"/>
                            <a:ext cx="480" cy="1198"/>
                          </a:xfrm>
                          <a:prstGeom prst="rect">
                            <a:avLst/>
                          </a:prstGeom>
                          <a:solidFill>
                            <a:srgbClr val="E36C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17"/>
                        <wps:cNvSpPr>
                          <a:spLocks noChangeArrowheads="1"/>
                        </wps:cNvSpPr>
                        <wps:spPr bwMode="auto">
                          <a:xfrm>
                            <a:off x="7180" y="9036"/>
                            <a:ext cx="480" cy="1198"/>
                          </a:xfrm>
                          <a:prstGeom prst="rect">
                            <a:avLst/>
                          </a:prstGeom>
                          <a:noFill/>
                          <a:ln w="15240">
                            <a:solidFill>
                              <a:srgbClr val="97470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docshape18"/>
                        <wps:cNvSpPr>
                          <a:spLocks noChangeArrowheads="1"/>
                        </wps:cNvSpPr>
                        <wps:spPr bwMode="auto">
                          <a:xfrm>
                            <a:off x="9292" y="9436"/>
                            <a:ext cx="480" cy="797"/>
                          </a:xfrm>
                          <a:prstGeom prst="rect">
                            <a:avLst/>
                          </a:prstGeom>
                          <a:solidFill>
                            <a:srgbClr val="B3A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19"/>
                        <wps:cNvSpPr>
                          <a:spLocks noChangeArrowheads="1"/>
                        </wps:cNvSpPr>
                        <wps:spPr bwMode="auto">
                          <a:xfrm>
                            <a:off x="9292" y="9436"/>
                            <a:ext cx="480" cy="797"/>
                          </a:xfrm>
                          <a:prstGeom prst="rect">
                            <a:avLst/>
                          </a:prstGeom>
                          <a:noFill/>
                          <a:ln w="15240">
                            <a:solidFill>
                              <a:srgbClr val="40305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docshape20"/>
                        <wps:cNvSpPr>
                          <a:spLocks/>
                        </wps:cNvSpPr>
                        <wps:spPr bwMode="auto">
                          <a:xfrm>
                            <a:off x="1654" y="6644"/>
                            <a:ext cx="8595" cy="3665"/>
                          </a:xfrm>
                          <a:custGeom>
                            <a:avLst/>
                            <a:gdLst>
                              <a:gd name="T0" fmla="+- 0 10172 1655"/>
                              <a:gd name="T1" fmla="*/ T0 w 8595"/>
                              <a:gd name="T2" fmla="+- 0 10232 6644"/>
                              <a:gd name="T3" fmla="*/ 10232 h 3665"/>
                              <a:gd name="T4" fmla="+- 0 10172 1655"/>
                              <a:gd name="T5" fmla="*/ T4 w 8595"/>
                              <a:gd name="T6" fmla="+- 0 6644 6644"/>
                              <a:gd name="T7" fmla="*/ 6644 h 3665"/>
                              <a:gd name="T8" fmla="+- 0 10172 1655"/>
                              <a:gd name="T9" fmla="*/ T8 w 8595"/>
                              <a:gd name="T10" fmla="+- 0 10232 6644"/>
                              <a:gd name="T11" fmla="*/ 10232 h 3665"/>
                              <a:gd name="T12" fmla="+- 0 10249 1655"/>
                              <a:gd name="T13" fmla="*/ T12 w 8595"/>
                              <a:gd name="T14" fmla="+- 0 10232 6644"/>
                              <a:gd name="T15" fmla="*/ 10232 h 3665"/>
                              <a:gd name="T16" fmla="+- 0 10172 1655"/>
                              <a:gd name="T17" fmla="*/ T16 w 8595"/>
                              <a:gd name="T18" fmla="+- 0 9515 6644"/>
                              <a:gd name="T19" fmla="*/ 9515 h 3665"/>
                              <a:gd name="T20" fmla="+- 0 10249 1655"/>
                              <a:gd name="T21" fmla="*/ T20 w 8595"/>
                              <a:gd name="T22" fmla="+- 0 9515 6644"/>
                              <a:gd name="T23" fmla="*/ 9515 h 3665"/>
                              <a:gd name="T24" fmla="+- 0 10172 1655"/>
                              <a:gd name="T25" fmla="*/ T24 w 8595"/>
                              <a:gd name="T26" fmla="+- 0 8797 6644"/>
                              <a:gd name="T27" fmla="*/ 8797 h 3665"/>
                              <a:gd name="T28" fmla="+- 0 10249 1655"/>
                              <a:gd name="T29" fmla="*/ T28 w 8595"/>
                              <a:gd name="T30" fmla="+- 0 8797 6644"/>
                              <a:gd name="T31" fmla="*/ 8797 h 3665"/>
                              <a:gd name="T32" fmla="+- 0 10172 1655"/>
                              <a:gd name="T33" fmla="*/ T32 w 8595"/>
                              <a:gd name="T34" fmla="+- 0 8080 6644"/>
                              <a:gd name="T35" fmla="*/ 8080 h 3665"/>
                              <a:gd name="T36" fmla="+- 0 10249 1655"/>
                              <a:gd name="T37" fmla="*/ T36 w 8595"/>
                              <a:gd name="T38" fmla="+- 0 8080 6644"/>
                              <a:gd name="T39" fmla="*/ 8080 h 3665"/>
                              <a:gd name="T40" fmla="+- 0 10172 1655"/>
                              <a:gd name="T41" fmla="*/ T40 w 8595"/>
                              <a:gd name="T42" fmla="+- 0 7362 6644"/>
                              <a:gd name="T43" fmla="*/ 7362 h 3665"/>
                              <a:gd name="T44" fmla="+- 0 10249 1655"/>
                              <a:gd name="T45" fmla="*/ T44 w 8595"/>
                              <a:gd name="T46" fmla="+- 0 7362 6644"/>
                              <a:gd name="T47" fmla="*/ 7362 h 3665"/>
                              <a:gd name="T48" fmla="+- 0 10172 1655"/>
                              <a:gd name="T49" fmla="*/ T48 w 8595"/>
                              <a:gd name="T50" fmla="+- 0 6644 6644"/>
                              <a:gd name="T51" fmla="*/ 6644 h 3665"/>
                              <a:gd name="T52" fmla="+- 0 10249 1655"/>
                              <a:gd name="T53" fmla="*/ T52 w 8595"/>
                              <a:gd name="T54" fmla="+- 0 6644 6644"/>
                              <a:gd name="T55" fmla="*/ 6644 h 3665"/>
                              <a:gd name="T56" fmla="+- 0 1732 1655"/>
                              <a:gd name="T57" fmla="*/ T56 w 8595"/>
                              <a:gd name="T58" fmla="+- 0 10232 6644"/>
                              <a:gd name="T59" fmla="*/ 10232 h 3665"/>
                              <a:gd name="T60" fmla="+- 0 1732 1655"/>
                              <a:gd name="T61" fmla="*/ T60 w 8595"/>
                              <a:gd name="T62" fmla="+- 0 6644 6644"/>
                              <a:gd name="T63" fmla="*/ 6644 h 3665"/>
                              <a:gd name="T64" fmla="+- 0 1655 1655"/>
                              <a:gd name="T65" fmla="*/ T64 w 8595"/>
                              <a:gd name="T66" fmla="+- 0 10232 6644"/>
                              <a:gd name="T67" fmla="*/ 10232 h 3665"/>
                              <a:gd name="T68" fmla="+- 0 1732 1655"/>
                              <a:gd name="T69" fmla="*/ T68 w 8595"/>
                              <a:gd name="T70" fmla="+- 0 10232 6644"/>
                              <a:gd name="T71" fmla="*/ 10232 h 3665"/>
                              <a:gd name="T72" fmla="+- 0 1655 1655"/>
                              <a:gd name="T73" fmla="*/ T72 w 8595"/>
                              <a:gd name="T74" fmla="+- 0 9834 6644"/>
                              <a:gd name="T75" fmla="*/ 9834 h 3665"/>
                              <a:gd name="T76" fmla="+- 0 1732 1655"/>
                              <a:gd name="T77" fmla="*/ T76 w 8595"/>
                              <a:gd name="T78" fmla="+- 0 9834 6644"/>
                              <a:gd name="T79" fmla="*/ 9834 h 3665"/>
                              <a:gd name="T80" fmla="+- 0 1655 1655"/>
                              <a:gd name="T81" fmla="*/ T80 w 8595"/>
                              <a:gd name="T82" fmla="+- 0 9436 6644"/>
                              <a:gd name="T83" fmla="*/ 9436 h 3665"/>
                              <a:gd name="T84" fmla="+- 0 1732 1655"/>
                              <a:gd name="T85" fmla="*/ T84 w 8595"/>
                              <a:gd name="T86" fmla="+- 0 9436 6644"/>
                              <a:gd name="T87" fmla="*/ 9436 h 3665"/>
                              <a:gd name="T88" fmla="+- 0 1655 1655"/>
                              <a:gd name="T89" fmla="*/ T88 w 8595"/>
                              <a:gd name="T90" fmla="+- 0 9037 6644"/>
                              <a:gd name="T91" fmla="*/ 9037 h 3665"/>
                              <a:gd name="T92" fmla="+- 0 1732 1655"/>
                              <a:gd name="T93" fmla="*/ T92 w 8595"/>
                              <a:gd name="T94" fmla="+- 0 9037 6644"/>
                              <a:gd name="T95" fmla="*/ 9037 h 3665"/>
                              <a:gd name="T96" fmla="+- 0 1655 1655"/>
                              <a:gd name="T97" fmla="*/ T96 w 8595"/>
                              <a:gd name="T98" fmla="+- 0 8639 6644"/>
                              <a:gd name="T99" fmla="*/ 8639 h 3665"/>
                              <a:gd name="T100" fmla="+- 0 1732 1655"/>
                              <a:gd name="T101" fmla="*/ T100 w 8595"/>
                              <a:gd name="T102" fmla="+- 0 8639 6644"/>
                              <a:gd name="T103" fmla="*/ 8639 h 3665"/>
                              <a:gd name="T104" fmla="+- 0 1655 1655"/>
                              <a:gd name="T105" fmla="*/ T104 w 8595"/>
                              <a:gd name="T106" fmla="+- 0 8240 6644"/>
                              <a:gd name="T107" fmla="*/ 8240 h 3665"/>
                              <a:gd name="T108" fmla="+- 0 1732 1655"/>
                              <a:gd name="T109" fmla="*/ T108 w 8595"/>
                              <a:gd name="T110" fmla="+- 0 8240 6644"/>
                              <a:gd name="T111" fmla="*/ 8240 h 3665"/>
                              <a:gd name="T112" fmla="+- 0 1655 1655"/>
                              <a:gd name="T113" fmla="*/ T112 w 8595"/>
                              <a:gd name="T114" fmla="+- 0 7842 6644"/>
                              <a:gd name="T115" fmla="*/ 7842 h 3665"/>
                              <a:gd name="T116" fmla="+- 0 1732 1655"/>
                              <a:gd name="T117" fmla="*/ T116 w 8595"/>
                              <a:gd name="T118" fmla="+- 0 7842 6644"/>
                              <a:gd name="T119" fmla="*/ 7842 h 3665"/>
                              <a:gd name="T120" fmla="+- 0 1655 1655"/>
                              <a:gd name="T121" fmla="*/ T120 w 8595"/>
                              <a:gd name="T122" fmla="+- 0 7444 6644"/>
                              <a:gd name="T123" fmla="*/ 7444 h 3665"/>
                              <a:gd name="T124" fmla="+- 0 1732 1655"/>
                              <a:gd name="T125" fmla="*/ T124 w 8595"/>
                              <a:gd name="T126" fmla="+- 0 7444 6644"/>
                              <a:gd name="T127" fmla="*/ 7444 h 3665"/>
                              <a:gd name="T128" fmla="+- 0 1655 1655"/>
                              <a:gd name="T129" fmla="*/ T128 w 8595"/>
                              <a:gd name="T130" fmla="+- 0 7045 6644"/>
                              <a:gd name="T131" fmla="*/ 7045 h 3665"/>
                              <a:gd name="T132" fmla="+- 0 1732 1655"/>
                              <a:gd name="T133" fmla="*/ T132 w 8595"/>
                              <a:gd name="T134" fmla="+- 0 7045 6644"/>
                              <a:gd name="T135" fmla="*/ 7045 h 3665"/>
                              <a:gd name="T136" fmla="+- 0 1655 1655"/>
                              <a:gd name="T137" fmla="*/ T136 w 8595"/>
                              <a:gd name="T138" fmla="+- 0 6644 6644"/>
                              <a:gd name="T139" fmla="*/ 6644 h 3665"/>
                              <a:gd name="T140" fmla="+- 0 1732 1655"/>
                              <a:gd name="T141" fmla="*/ T140 w 8595"/>
                              <a:gd name="T142" fmla="+- 0 6644 6644"/>
                              <a:gd name="T143" fmla="*/ 6644 h 3665"/>
                              <a:gd name="T144" fmla="+- 0 1732 1655"/>
                              <a:gd name="T145" fmla="*/ T144 w 8595"/>
                              <a:gd name="T146" fmla="+- 0 10232 6644"/>
                              <a:gd name="T147" fmla="*/ 10232 h 3665"/>
                              <a:gd name="T148" fmla="+- 0 10172 1655"/>
                              <a:gd name="T149" fmla="*/ T148 w 8595"/>
                              <a:gd name="T150" fmla="+- 0 10232 6644"/>
                              <a:gd name="T151" fmla="*/ 10232 h 3665"/>
                              <a:gd name="T152" fmla="+- 0 1732 1655"/>
                              <a:gd name="T153" fmla="*/ T152 w 8595"/>
                              <a:gd name="T154" fmla="+- 0 10232 6644"/>
                              <a:gd name="T155" fmla="*/ 10232 h 3665"/>
                              <a:gd name="T156" fmla="+- 0 1732 1655"/>
                              <a:gd name="T157" fmla="*/ T156 w 8595"/>
                              <a:gd name="T158" fmla="+- 0 10309 6644"/>
                              <a:gd name="T159" fmla="*/ 10309 h 3665"/>
                              <a:gd name="T160" fmla="+- 0 3841 1655"/>
                              <a:gd name="T161" fmla="*/ T160 w 8595"/>
                              <a:gd name="T162" fmla="+- 0 10232 6644"/>
                              <a:gd name="T163" fmla="*/ 10232 h 3665"/>
                              <a:gd name="T164" fmla="+- 0 3841 1655"/>
                              <a:gd name="T165" fmla="*/ T164 w 8595"/>
                              <a:gd name="T166" fmla="+- 0 10309 6644"/>
                              <a:gd name="T167" fmla="*/ 10309 h 3665"/>
                              <a:gd name="T168" fmla="+- 0 5951 1655"/>
                              <a:gd name="T169" fmla="*/ T168 w 8595"/>
                              <a:gd name="T170" fmla="+- 0 10232 6644"/>
                              <a:gd name="T171" fmla="*/ 10232 h 3665"/>
                              <a:gd name="T172" fmla="+- 0 5951 1655"/>
                              <a:gd name="T173" fmla="*/ T172 w 8595"/>
                              <a:gd name="T174" fmla="+- 0 10309 6644"/>
                              <a:gd name="T175" fmla="*/ 10309 h 3665"/>
                              <a:gd name="T176" fmla="+- 0 8063 1655"/>
                              <a:gd name="T177" fmla="*/ T176 w 8595"/>
                              <a:gd name="T178" fmla="+- 0 10232 6644"/>
                              <a:gd name="T179" fmla="*/ 10232 h 3665"/>
                              <a:gd name="T180" fmla="+- 0 8063 1655"/>
                              <a:gd name="T181" fmla="*/ T180 w 8595"/>
                              <a:gd name="T182" fmla="+- 0 10309 6644"/>
                              <a:gd name="T183" fmla="*/ 10309 h 3665"/>
                              <a:gd name="T184" fmla="+- 0 10172 1655"/>
                              <a:gd name="T185" fmla="*/ T184 w 8595"/>
                              <a:gd name="T186" fmla="+- 0 10232 6644"/>
                              <a:gd name="T187" fmla="*/ 10232 h 3665"/>
                              <a:gd name="T188" fmla="+- 0 10172 1655"/>
                              <a:gd name="T189" fmla="*/ T188 w 8595"/>
                              <a:gd name="T190" fmla="+- 0 10309 6644"/>
                              <a:gd name="T191" fmla="*/ 10309 h 3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595" h="3665">
                                <a:moveTo>
                                  <a:pt x="8517" y="3588"/>
                                </a:moveTo>
                                <a:lnTo>
                                  <a:pt x="8517" y="0"/>
                                </a:lnTo>
                                <a:moveTo>
                                  <a:pt x="8517" y="3588"/>
                                </a:moveTo>
                                <a:lnTo>
                                  <a:pt x="8594" y="3588"/>
                                </a:lnTo>
                                <a:moveTo>
                                  <a:pt x="8517" y="2871"/>
                                </a:moveTo>
                                <a:lnTo>
                                  <a:pt x="8594" y="2871"/>
                                </a:lnTo>
                                <a:moveTo>
                                  <a:pt x="8517" y="2153"/>
                                </a:moveTo>
                                <a:lnTo>
                                  <a:pt x="8594" y="2153"/>
                                </a:lnTo>
                                <a:moveTo>
                                  <a:pt x="8517" y="1436"/>
                                </a:moveTo>
                                <a:lnTo>
                                  <a:pt x="8594" y="1436"/>
                                </a:lnTo>
                                <a:moveTo>
                                  <a:pt x="8517" y="718"/>
                                </a:moveTo>
                                <a:lnTo>
                                  <a:pt x="8594" y="718"/>
                                </a:lnTo>
                                <a:moveTo>
                                  <a:pt x="8517" y="0"/>
                                </a:moveTo>
                                <a:lnTo>
                                  <a:pt x="8594" y="0"/>
                                </a:lnTo>
                                <a:moveTo>
                                  <a:pt x="77" y="3588"/>
                                </a:moveTo>
                                <a:lnTo>
                                  <a:pt x="77" y="0"/>
                                </a:lnTo>
                                <a:moveTo>
                                  <a:pt x="0" y="3588"/>
                                </a:moveTo>
                                <a:lnTo>
                                  <a:pt x="77" y="3588"/>
                                </a:lnTo>
                                <a:moveTo>
                                  <a:pt x="0" y="3190"/>
                                </a:moveTo>
                                <a:lnTo>
                                  <a:pt x="77" y="3190"/>
                                </a:lnTo>
                                <a:moveTo>
                                  <a:pt x="0" y="2792"/>
                                </a:moveTo>
                                <a:lnTo>
                                  <a:pt x="77" y="2792"/>
                                </a:lnTo>
                                <a:moveTo>
                                  <a:pt x="0" y="2393"/>
                                </a:moveTo>
                                <a:lnTo>
                                  <a:pt x="77" y="2393"/>
                                </a:lnTo>
                                <a:moveTo>
                                  <a:pt x="0" y="1995"/>
                                </a:moveTo>
                                <a:lnTo>
                                  <a:pt x="77" y="1995"/>
                                </a:lnTo>
                                <a:moveTo>
                                  <a:pt x="0" y="1596"/>
                                </a:moveTo>
                                <a:lnTo>
                                  <a:pt x="77" y="1596"/>
                                </a:lnTo>
                                <a:moveTo>
                                  <a:pt x="0" y="1198"/>
                                </a:moveTo>
                                <a:lnTo>
                                  <a:pt x="77" y="1198"/>
                                </a:lnTo>
                                <a:moveTo>
                                  <a:pt x="0" y="800"/>
                                </a:moveTo>
                                <a:lnTo>
                                  <a:pt x="77" y="800"/>
                                </a:lnTo>
                                <a:moveTo>
                                  <a:pt x="0" y="401"/>
                                </a:moveTo>
                                <a:lnTo>
                                  <a:pt x="77" y="401"/>
                                </a:lnTo>
                                <a:moveTo>
                                  <a:pt x="0" y="0"/>
                                </a:moveTo>
                                <a:lnTo>
                                  <a:pt x="77" y="0"/>
                                </a:lnTo>
                                <a:moveTo>
                                  <a:pt x="77" y="3588"/>
                                </a:moveTo>
                                <a:lnTo>
                                  <a:pt x="8517" y="3588"/>
                                </a:lnTo>
                                <a:moveTo>
                                  <a:pt x="77" y="3588"/>
                                </a:moveTo>
                                <a:lnTo>
                                  <a:pt x="77" y="3665"/>
                                </a:lnTo>
                                <a:moveTo>
                                  <a:pt x="2186" y="3588"/>
                                </a:moveTo>
                                <a:lnTo>
                                  <a:pt x="2186" y="3665"/>
                                </a:lnTo>
                                <a:moveTo>
                                  <a:pt x="4296" y="3588"/>
                                </a:moveTo>
                                <a:lnTo>
                                  <a:pt x="4296" y="3665"/>
                                </a:lnTo>
                                <a:moveTo>
                                  <a:pt x="6408" y="3588"/>
                                </a:moveTo>
                                <a:lnTo>
                                  <a:pt x="6408" y="3665"/>
                                </a:lnTo>
                                <a:moveTo>
                                  <a:pt x="8517" y="3588"/>
                                </a:moveTo>
                                <a:lnTo>
                                  <a:pt x="8517" y="3665"/>
                                </a:lnTo>
                              </a:path>
                            </a:pathLst>
                          </a:custGeom>
                          <a:noFill/>
                          <a:ln w="10668">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docshape21"/>
                        <wps:cNvSpPr>
                          <a:spLocks noChangeArrowheads="1"/>
                        </wps:cNvSpPr>
                        <wps:spPr bwMode="auto">
                          <a:xfrm>
                            <a:off x="1022" y="5914"/>
                            <a:ext cx="9861" cy="5819"/>
                          </a:xfrm>
                          <a:prstGeom prst="rect">
                            <a:avLst/>
                          </a:prstGeom>
                          <a:noFill/>
                          <a:ln w="11568">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docshape22"/>
                        <wps:cNvSpPr txBox="1">
                          <a:spLocks noChangeArrowheads="1"/>
                        </wps:cNvSpPr>
                        <wps:spPr bwMode="auto">
                          <a:xfrm>
                            <a:off x="6437" y="9213"/>
                            <a:ext cx="438"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6BB84" w14:textId="77777777" w:rsidR="00981727" w:rsidRDefault="00981727" w:rsidP="00741716">
                              <w:pPr>
                                <w:spacing w:line="242" w:lineRule="exact"/>
                                <w:rPr>
                                  <w:rFonts w:ascii="Calibri"/>
                                  <w:sz w:val="24"/>
                                </w:rPr>
                              </w:pPr>
                              <w:r>
                                <w:rPr>
                                  <w:rFonts w:ascii="Calibri"/>
                                  <w:spacing w:val="-5"/>
                                  <w:sz w:val="24"/>
                                </w:rPr>
                                <w:t>15%</w:t>
                              </w:r>
                            </w:p>
                          </w:txbxContent>
                        </wps:txbx>
                        <wps:bodyPr rot="0" vert="horz" wrap="square" lIns="0" tIns="0" rIns="0" bIns="0" anchor="t" anchorCtr="0" upright="1">
                          <a:noAutofit/>
                        </wps:bodyPr>
                      </wps:wsp>
                      <wps:wsp>
                        <wps:cNvPr id="27" name="docshape23"/>
                        <wps:cNvSpPr txBox="1">
                          <a:spLocks noChangeArrowheads="1"/>
                        </wps:cNvSpPr>
                        <wps:spPr bwMode="auto">
                          <a:xfrm>
                            <a:off x="8468" y="9213"/>
                            <a:ext cx="438"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725BC" w14:textId="77777777" w:rsidR="00981727" w:rsidRDefault="00981727" w:rsidP="00741716">
                              <w:pPr>
                                <w:spacing w:line="242" w:lineRule="exact"/>
                                <w:rPr>
                                  <w:rFonts w:ascii="Calibri"/>
                                  <w:sz w:val="24"/>
                                </w:rPr>
                              </w:pPr>
                              <w:r>
                                <w:rPr>
                                  <w:rFonts w:ascii="Calibri"/>
                                  <w:spacing w:val="-5"/>
                                  <w:sz w:val="24"/>
                                </w:rPr>
                                <w:t>15%</w:t>
                              </w:r>
                            </w:p>
                          </w:txbxContent>
                        </wps:txbx>
                        <wps:bodyPr rot="0" vert="horz" wrap="square" lIns="0" tIns="0" rIns="0" bIns="0" anchor="t" anchorCtr="0" upright="1">
                          <a:noAutofit/>
                        </wps:bodyPr>
                      </wps:wsp>
                      <wps:wsp>
                        <wps:cNvPr id="28" name="docshape24"/>
                        <wps:cNvSpPr txBox="1">
                          <a:spLocks noChangeArrowheads="1"/>
                        </wps:cNvSpPr>
                        <wps:spPr bwMode="auto">
                          <a:xfrm>
                            <a:off x="9326" y="9093"/>
                            <a:ext cx="438"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8C172" w14:textId="77777777" w:rsidR="00981727" w:rsidRDefault="00981727" w:rsidP="00741716">
                              <w:pPr>
                                <w:spacing w:line="242" w:lineRule="exact"/>
                                <w:rPr>
                                  <w:rFonts w:ascii="Calibri"/>
                                  <w:sz w:val="24"/>
                                </w:rPr>
                              </w:pPr>
                              <w:r>
                                <w:rPr>
                                  <w:rFonts w:ascii="Calibri"/>
                                  <w:spacing w:val="-5"/>
                                  <w:sz w:val="24"/>
                                </w:rPr>
                                <w:t>20%</w:t>
                              </w:r>
                            </w:p>
                          </w:txbxContent>
                        </wps:txbx>
                        <wps:bodyPr rot="0" vert="horz" wrap="square" lIns="0" tIns="0" rIns="0" bIns="0" anchor="t" anchorCtr="0" upright="1">
                          <a:noAutofit/>
                        </wps:bodyPr>
                      </wps:wsp>
                      <wps:wsp>
                        <wps:cNvPr id="29" name="docshape25"/>
                        <wps:cNvSpPr txBox="1">
                          <a:spLocks noChangeArrowheads="1"/>
                        </wps:cNvSpPr>
                        <wps:spPr bwMode="auto">
                          <a:xfrm>
                            <a:off x="7322" y="9512"/>
                            <a:ext cx="16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BF287" w14:textId="77777777" w:rsidR="00981727" w:rsidRDefault="00981727" w:rsidP="00741716">
                              <w:pPr>
                                <w:spacing w:line="268" w:lineRule="exact"/>
                                <w:rPr>
                                  <w:rFonts w:ascii="Calibri" w:hAnsi="Calibri"/>
                                  <w:b/>
                                  <w:i/>
                                  <w:sz w:val="27"/>
                                </w:rPr>
                              </w:pPr>
                              <w:r>
                                <w:rPr>
                                  <w:rFonts w:ascii="Calibri" w:hAnsi="Calibri"/>
                                  <w:b/>
                                  <w:i/>
                                  <w:spacing w:val="-5"/>
                                  <w:sz w:val="27"/>
                                </w:rPr>
                                <w:t>ІІ</w:t>
                              </w:r>
                            </w:p>
                          </w:txbxContent>
                        </wps:txbx>
                        <wps:bodyPr rot="0" vert="horz" wrap="square" lIns="0" tIns="0" rIns="0" bIns="0" anchor="t" anchorCtr="0" upright="1">
                          <a:noAutofit/>
                        </wps:bodyPr>
                      </wps:wsp>
                      <wps:wsp>
                        <wps:cNvPr id="30" name="docshape26"/>
                        <wps:cNvSpPr txBox="1">
                          <a:spLocks noChangeArrowheads="1"/>
                        </wps:cNvSpPr>
                        <wps:spPr bwMode="auto">
                          <a:xfrm>
                            <a:off x="10400" y="9404"/>
                            <a:ext cx="265"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BB584" w14:textId="77777777" w:rsidR="00981727" w:rsidRDefault="00981727" w:rsidP="00741716">
                              <w:pPr>
                                <w:spacing w:line="242" w:lineRule="exact"/>
                                <w:rPr>
                                  <w:rFonts w:ascii="Calibri"/>
                                  <w:sz w:val="24"/>
                                </w:rPr>
                              </w:pPr>
                              <w:r>
                                <w:rPr>
                                  <w:rFonts w:ascii="Calibri"/>
                                  <w:spacing w:val="-5"/>
                                  <w:sz w:val="24"/>
                                </w:rPr>
                                <w:t>20</w:t>
                              </w:r>
                            </w:p>
                          </w:txbxContent>
                        </wps:txbx>
                        <wps:bodyPr rot="0" vert="horz" wrap="square" lIns="0" tIns="0" rIns="0" bIns="0" anchor="t" anchorCtr="0" upright="1">
                          <a:noAutofit/>
                        </wps:bodyPr>
                      </wps:wsp>
                      <wps:wsp>
                        <wps:cNvPr id="31" name="docshape27"/>
                        <wps:cNvSpPr txBox="1">
                          <a:spLocks noChangeArrowheads="1"/>
                        </wps:cNvSpPr>
                        <wps:spPr bwMode="auto">
                          <a:xfrm>
                            <a:off x="2317" y="9881"/>
                            <a:ext cx="92"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0666C" w14:textId="77777777" w:rsidR="00981727" w:rsidRDefault="00981727" w:rsidP="00741716">
                              <w:pPr>
                                <w:spacing w:line="268" w:lineRule="exact"/>
                                <w:rPr>
                                  <w:rFonts w:ascii="Calibri" w:hAnsi="Calibri"/>
                                  <w:b/>
                                  <w:i/>
                                  <w:sz w:val="26"/>
                                </w:rPr>
                              </w:pPr>
                              <w:r>
                                <w:rPr>
                                  <w:rFonts w:ascii="Calibri" w:hAnsi="Calibri"/>
                                  <w:b/>
                                  <w:i/>
                                  <w:spacing w:val="-10"/>
                                  <w:w w:val="105"/>
                                  <w:sz w:val="26"/>
                                </w:rPr>
                                <w:t>І</w:t>
                              </w:r>
                            </w:p>
                          </w:txbxContent>
                        </wps:txbx>
                        <wps:bodyPr rot="0" vert="horz" wrap="square" lIns="0" tIns="0" rIns="0" bIns="0" anchor="t" anchorCtr="0" upright="1">
                          <a:noAutofit/>
                        </wps:bodyPr>
                      </wps:wsp>
                      <wps:wsp>
                        <wps:cNvPr id="32" name="docshape28"/>
                        <wps:cNvSpPr txBox="1">
                          <a:spLocks noChangeArrowheads="1"/>
                        </wps:cNvSpPr>
                        <wps:spPr bwMode="auto">
                          <a:xfrm>
                            <a:off x="6558" y="9809"/>
                            <a:ext cx="92"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56A0C" w14:textId="77777777" w:rsidR="00981727" w:rsidRDefault="00981727" w:rsidP="00741716">
                              <w:pPr>
                                <w:spacing w:line="268" w:lineRule="exact"/>
                                <w:rPr>
                                  <w:rFonts w:ascii="Calibri" w:hAnsi="Calibri"/>
                                  <w:b/>
                                  <w:i/>
                                  <w:sz w:val="26"/>
                                </w:rPr>
                              </w:pPr>
                              <w:r>
                                <w:rPr>
                                  <w:rFonts w:ascii="Calibri" w:hAnsi="Calibri"/>
                                  <w:b/>
                                  <w:i/>
                                  <w:spacing w:val="-10"/>
                                  <w:w w:val="105"/>
                                  <w:sz w:val="26"/>
                                </w:rPr>
                                <w:t>І</w:t>
                              </w:r>
                            </w:p>
                          </w:txbxContent>
                        </wps:txbx>
                        <wps:bodyPr rot="0" vert="horz" wrap="square" lIns="0" tIns="0" rIns="0" bIns="0" anchor="t" anchorCtr="0" upright="1">
                          <a:noAutofit/>
                        </wps:bodyPr>
                      </wps:wsp>
                      <wps:wsp>
                        <wps:cNvPr id="33" name="docshape29"/>
                        <wps:cNvSpPr txBox="1">
                          <a:spLocks noChangeArrowheads="1"/>
                        </wps:cNvSpPr>
                        <wps:spPr bwMode="auto">
                          <a:xfrm>
                            <a:off x="8668" y="9831"/>
                            <a:ext cx="92"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B2DCB" w14:textId="77777777" w:rsidR="00981727" w:rsidRDefault="00981727" w:rsidP="00741716">
                              <w:pPr>
                                <w:spacing w:line="268" w:lineRule="exact"/>
                                <w:rPr>
                                  <w:rFonts w:ascii="Calibri" w:hAnsi="Calibri"/>
                                  <w:b/>
                                  <w:i/>
                                  <w:sz w:val="27"/>
                                </w:rPr>
                              </w:pPr>
                              <w:r>
                                <w:rPr>
                                  <w:rFonts w:ascii="Calibri" w:hAnsi="Calibri"/>
                                  <w:b/>
                                  <w:i/>
                                  <w:spacing w:val="-10"/>
                                  <w:sz w:val="27"/>
                                </w:rPr>
                                <w:t>І</w:t>
                              </w:r>
                            </w:p>
                          </w:txbxContent>
                        </wps:txbx>
                        <wps:bodyPr rot="0" vert="horz" wrap="square" lIns="0" tIns="0" rIns="0" bIns="0" anchor="t" anchorCtr="0" upright="1">
                          <a:noAutofit/>
                        </wps:bodyPr>
                      </wps:wsp>
                      <wps:wsp>
                        <wps:cNvPr id="34" name="docshape30"/>
                        <wps:cNvSpPr txBox="1">
                          <a:spLocks noChangeArrowheads="1"/>
                        </wps:cNvSpPr>
                        <wps:spPr bwMode="auto">
                          <a:xfrm>
                            <a:off x="9437" y="9712"/>
                            <a:ext cx="16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591FB" w14:textId="77777777" w:rsidR="00981727" w:rsidRDefault="00981727" w:rsidP="00741716">
                              <w:pPr>
                                <w:spacing w:line="268" w:lineRule="exact"/>
                                <w:rPr>
                                  <w:rFonts w:ascii="Calibri" w:hAnsi="Calibri"/>
                                  <w:b/>
                                  <w:i/>
                                  <w:sz w:val="27"/>
                                </w:rPr>
                              </w:pPr>
                              <w:r>
                                <w:rPr>
                                  <w:rFonts w:ascii="Calibri" w:hAnsi="Calibri"/>
                                  <w:b/>
                                  <w:i/>
                                  <w:spacing w:val="-5"/>
                                  <w:sz w:val="27"/>
                                </w:rPr>
                                <w:t>ІІ</w:t>
                              </w:r>
                            </w:p>
                          </w:txbxContent>
                        </wps:txbx>
                        <wps:bodyPr rot="0" vert="horz" wrap="square" lIns="0" tIns="0" rIns="0" bIns="0" anchor="t" anchorCtr="0" upright="1">
                          <a:noAutofit/>
                        </wps:bodyPr>
                      </wps:wsp>
                      <wps:wsp>
                        <wps:cNvPr id="35" name="docshape31"/>
                        <wps:cNvSpPr txBox="1">
                          <a:spLocks noChangeArrowheads="1"/>
                        </wps:cNvSpPr>
                        <wps:spPr bwMode="auto">
                          <a:xfrm>
                            <a:off x="10400" y="10122"/>
                            <a:ext cx="143"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A72A7" w14:textId="77777777" w:rsidR="00981727" w:rsidRDefault="00981727" w:rsidP="00741716">
                              <w:pPr>
                                <w:spacing w:line="242" w:lineRule="exact"/>
                                <w:rPr>
                                  <w:rFonts w:ascii="Calibri"/>
                                  <w:sz w:val="24"/>
                                </w:rPr>
                              </w:pPr>
                              <w:r>
                                <w:rPr>
                                  <w:rFonts w:ascii="Calibri"/>
                                  <w:spacing w:val="-10"/>
                                  <w:sz w:val="24"/>
                                </w:rPr>
                                <w:t>0</w:t>
                              </w:r>
                            </w:p>
                          </w:txbxContent>
                        </wps:txbx>
                        <wps:bodyPr rot="0" vert="horz" wrap="square" lIns="0" tIns="0" rIns="0" bIns="0" anchor="t" anchorCtr="0" upright="1">
                          <a:noAutofit/>
                        </wps:bodyPr>
                      </wps:wsp>
                      <wps:wsp>
                        <wps:cNvPr id="36" name="docshape32"/>
                        <wps:cNvSpPr txBox="1">
                          <a:spLocks noChangeArrowheads="1"/>
                        </wps:cNvSpPr>
                        <wps:spPr bwMode="auto">
                          <a:xfrm>
                            <a:off x="1742" y="10438"/>
                            <a:ext cx="809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CA2E3" w14:textId="77777777" w:rsidR="00981727" w:rsidRDefault="00981727" w:rsidP="00741716">
                              <w:pPr>
                                <w:tabs>
                                  <w:tab w:val="left" w:pos="2705"/>
                                  <w:tab w:val="left" w:pos="4646"/>
                                  <w:tab w:val="left" w:pos="6675"/>
                                </w:tabs>
                                <w:spacing w:line="246" w:lineRule="exact"/>
                                <w:ind w:left="550"/>
                                <w:rPr>
                                  <w:rFonts w:ascii="Calibri" w:hAnsi="Calibri"/>
                                  <w:sz w:val="24"/>
                                </w:rPr>
                              </w:pPr>
                              <w:r>
                                <w:rPr>
                                  <w:rFonts w:ascii="Calibri" w:hAnsi="Calibri"/>
                                  <w:spacing w:val="-2"/>
                                  <w:sz w:val="24"/>
                                </w:rPr>
                                <w:t>Наявність</w:t>
                              </w:r>
                              <w:r>
                                <w:rPr>
                                  <w:rFonts w:ascii="Calibri" w:hAnsi="Calibri"/>
                                  <w:sz w:val="24"/>
                                </w:rPr>
                                <w:tab/>
                              </w:r>
                              <w:r>
                                <w:rPr>
                                  <w:rFonts w:ascii="Calibri" w:hAnsi="Calibri"/>
                                  <w:spacing w:val="-2"/>
                                  <w:sz w:val="24"/>
                                </w:rPr>
                                <w:t>Кількість</w:t>
                              </w:r>
                              <w:r>
                                <w:rPr>
                                  <w:rFonts w:ascii="Calibri" w:hAnsi="Calibri"/>
                                  <w:sz w:val="24"/>
                                </w:rPr>
                                <w:tab/>
                              </w:r>
                              <w:r>
                                <w:rPr>
                                  <w:rFonts w:ascii="Calibri" w:hAnsi="Calibri"/>
                                  <w:spacing w:val="-2"/>
                                  <w:sz w:val="24"/>
                                </w:rPr>
                                <w:t>Бактериурія              Лейкоцитурія</w:t>
                              </w:r>
                            </w:p>
                            <w:p w14:paraId="5971BEE5" w14:textId="77777777" w:rsidR="00981727" w:rsidRDefault="00981727" w:rsidP="00741716">
                              <w:pPr>
                                <w:spacing w:before="4" w:line="289" w:lineRule="exact"/>
                                <w:rPr>
                                  <w:rFonts w:ascii="Calibri" w:hAnsi="Calibri"/>
                                  <w:sz w:val="24"/>
                                </w:rPr>
                              </w:pPr>
                              <w:r>
                                <w:rPr>
                                  <w:rFonts w:ascii="Calibri" w:hAnsi="Calibri"/>
                                  <w:sz w:val="24"/>
                                </w:rPr>
                                <w:t>лейкоцитів</w:t>
                              </w:r>
                              <w:r>
                                <w:rPr>
                                  <w:rFonts w:ascii="Calibri" w:hAnsi="Calibri"/>
                                  <w:spacing w:val="2"/>
                                  <w:sz w:val="24"/>
                                </w:rPr>
                                <w:t xml:space="preserve"> </w:t>
                              </w:r>
                              <w:r>
                                <w:rPr>
                                  <w:rFonts w:ascii="Calibri" w:hAnsi="Calibri"/>
                                  <w:sz w:val="24"/>
                                </w:rPr>
                                <w:t>в</w:t>
                              </w:r>
                              <w:r>
                                <w:rPr>
                                  <w:rFonts w:ascii="Calibri" w:hAnsi="Calibri"/>
                                  <w:spacing w:val="-2"/>
                                  <w:sz w:val="24"/>
                                </w:rPr>
                                <w:t xml:space="preserve"> </w:t>
                              </w:r>
                              <w:r>
                                <w:rPr>
                                  <w:rFonts w:ascii="Calibri" w:hAnsi="Calibri"/>
                                  <w:sz w:val="24"/>
                                </w:rPr>
                                <w:t>мазках</w:t>
                              </w:r>
                              <w:r>
                                <w:rPr>
                                  <w:rFonts w:ascii="Calibri" w:hAnsi="Calibri"/>
                                  <w:spacing w:val="13"/>
                                  <w:sz w:val="24"/>
                                </w:rPr>
                                <w:t xml:space="preserve">   </w:t>
                              </w:r>
                              <w:r>
                                <w:rPr>
                                  <w:rFonts w:ascii="Calibri" w:hAnsi="Calibri"/>
                                  <w:sz w:val="24"/>
                                </w:rPr>
                                <w:t>лецитинових</w:t>
                              </w:r>
                              <w:r>
                                <w:rPr>
                                  <w:rFonts w:ascii="Calibri" w:hAnsi="Calibri"/>
                                  <w:spacing w:val="5"/>
                                  <w:sz w:val="24"/>
                                </w:rPr>
                                <w:t xml:space="preserve"> </w:t>
                              </w:r>
                              <w:r>
                                <w:rPr>
                                  <w:rFonts w:ascii="Calibri" w:hAnsi="Calibri"/>
                                  <w:spacing w:val="-4"/>
                                  <w:sz w:val="24"/>
                                </w:rPr>
                                <w:t>зерен</w:t>
                              </w:r>
                            </w:p>
                          </w:txbxContent>
                        </wps:txbx>
                        <wps:bodyPr rot="0" vert="horz" wrap="square" lIns="0" tIns="0" rIns="0" bIns="0" anchor="t" anchorCtr="0" upright="1">
                          <a:noAutofit/>
                        </wps:bodyPr>
                      </wps:wsp>
                      <wps:wsp>
                        <wps:cNvPr id="37" name="docshape33"/>
                        <wps:cNvSpPr txBox="1">
                          <a:spLocks noChangeArrowheads="1"/>
                        </wps:cNvSpPr>
                        <wps:spPr bwMode="auto">
                          <a:xfrm>
                            <a:off x="2234" y="11033"/>
                            <a:ext cx="1128"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63E7E" w14:textId="77777777" w:rsidR="00981727" w:rsidRDefault="00981727" w:rsidP="00741716">
                              <w:pPr>
                                <w:spacing w:line="242" w:lineRule="exact"/>
                                <w:rPr>
                                  <w:rFonts w:ascii="Calibri" w:hAnsi="Calibri"/>
                                  <w:sz w:val="24"/>
                                </w:rPr>
                              </w:pPr>
                              <w:r>
                                <w:rPr>
                                  <w:rFonts w:ascii="Calibri" w:hAnsi="Calibri"/>
                                  <w:sz w:val="24"/>
                                </w:rPr>
                                <w:t>секрету</w:t>
                              </w:r>
                              <w:r>
                                <w:rPr>
                                  <w:rFonts w:ascii="Calibri" w:hAnsi="Calibri"/>
                                  <w:spacing w:val="-2"/>
                                  <w:sz w:val="24"/>
                                </w:rPr>
                                <w:t xml:space="preserve"> </w:t>
                              </w:r>
                              <w:r>
                                <w:rPr>
                                  <w:rFonts w:ascii="Calibri" w:hAnsi="Calibri"/>
                                  <w:spacing w:val="-5"/>
                                  <w:sz w:val="24"/>
                                </w:rPr>
                                <w:t>ПЗ</w:t>
                              </w:r>
                            </w:p>
                          </w:txbxContent>
                        </wps:txbx>
                        <wps:bodyPr rot="0" vert="horz" wrap="square" lIns="0" tIns="0" rIns="0" bIns="0" anchor="t" anchorCtr="0" upright="1">
                          <a:noAutofit/>
                        </wps:bodyPr>
                      </wps:wsp>
                      <wps:wsp>
                        <wps:cNvPr id="38" name="docshape34"/>
                        <wps:cNvSpPr txBox="1">
                          <a:spLocks noChangeArrowheads="1"/>
                        </wps:cNvSpPr>
                        <wps:spPr bwMode="auto">
                          <a:xfrm>
                            <a:off x="3989" y="11033"/>
                            <a:ext cx="1835"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010CC" w14:textId="77777777" w:rsidR="00981727" w:rsidRDefault="00981727" w:rsidP="00741716">
                              <w:pPr>
                                <w:spacing w:line="246" w:lineRule="exact"/>
                                <w:ind w:right="18"/>
                                <w:jc w:val="center"/>
                                <w:rPr>
                                  <w:rFonts w:ascii="Calibri" w:hAnsi="Calibri"/>
                                  <w:sz w:val="24"/>
                                </w:rPr>
                              </w:pPr>
                              <w:r>
                                <w:rPr>
                                  <w:rFonts w:ascii="Calibri" w:hAnsi="Calibri"/>
                                  <w:sz w:val="24"/>
                                </w:rPr>
                                <w:t>в</w:t>
                              </w:r>
                              <w:r>
                                <w:rPr>
                                  <w:rFonts w:ascii="Calibri" w:hAnsi="Calibri"/>
                                  <w:spacing w:val="-1"/>
                                  <w:sz w:val="24"/>
                                </w:rPr>
                                <w:t xml:space="preserve"> </w:t>
                              </w:r>
                              <w:r>
                                <w:rPr>
                                  <w:rFonts w:ascii="Calibri" w:hAnsi="Calibri"/>
                                  <w:sz w:val="24"/>
                                </w:rPr>
                                <w:t>секреті</w:t>
                              </w:r>
                              <w:r>
                                <w:rPr>
                                  <w:rFonts w:ascii="Calibri" w:hAnsi="Calibri"/>
                                  <w:spacing w:val="2"/>
                                  <w:sz w:val="24"/>
                                </w:rPr>
                                <w:t xml:space="preserve"> </w:t>
                              </w:r>
                              <w:r>
                                <w:rPr>
                                  <w:rFonts w:ascii="Calibri" w:hAnsi="Calibri"/>
                                  <w:sz w:val="24"/>
                                </w:rPr>
                                <w:t>ПЗ</w:t>
                              </w:r>
                              <w:r>
                                <w:rPr>
                                  <w:rFonts w:ascii="Calibri" w:hAnsi="Calibri"/>
                                  <w:spacing w:val="-1"/>
                                  <w:sz w:val="24"/>
                                </w:rPr>
                                <w:t xml:space="preserve"> </w:t>
                              </w:r>
                              <w:r>
                                <w:rPr>
                                  <w:rFonts w:ascii="Calibri" w:hAnsi="Calibri"/>
                                  <w:sz w:val="24"/>
                                </w:rPr>
                                <w:t>&gt;10</w:t>
                              </w:r>
                              <w:r>
                                <w:rPr>
                                  <w:rFonts w:ascii="Calibri" w:hAnsi="Calibri"/>
                                  <w:spacing w:val="-1"/>
                                  <w:sz w:val="24"/>
                                </w:rPr>
                                <w:t xml:space="preserve"> </w:t>
                              </w:r>
                              <w:r>
                                <w:rPr>
                                  <w:rFonts w:ascii="Calibri" w:hAnsi="Calibri"/>
                                  <w:spacing w:val="-10"/>
                                  <w:sz w:val="24"/>
                                </w:rPr>
                                <w:t>в полі зору</w:t>
                              </w:r>
                            </w:p>
                            <w:p w14:paraId="137126BF" w14:textId="77777777" w:rsidR="00981727" w:rsidRPr="002759D8" w:rsidRDefault="00981727" w:rsidP="00741716">
                              <w:pPr>
                                <w:spacing w:before="1" w:line="289" w:lineRule="exact"/>
                                <w:ind w:right="19"/>
                                <w:jc w:val="center"/>
                                <w:rPr>
                                  <w:rFonts w:ascii="Calibri" w:hAnsi="Calibri"/>
                                  <w:b/>
                                  <w:sz w:val="24"/>
                                </w:rPr>
                              </w:pPr>
                            </w:p>
                          </w:txbxContent>
                        </wps:txbx>
                        <wps:bodyPr rot="0" vert="horz" wrap="square" lIns="0" tIns="0" rIns="0" bIns="0" anchor="t" anchorCtr="0" upright="1">
                          <a:noAutofit/>
                        </wps:bodyPr>
                      </wps:wsp>
                      <wps:wsp>
                        <wps:cNvPr id="39" name="docshape35"/>
                        <wps:cNvSpPr txBox="1">
                          <a:spLocks noChangeArrowheads="1"/>
                        </wps:cNvSpPr>
                        <wps:spPr bwMode="auto">
                          <a:xfrm>
                            <a:off x="7266" y="11121"/>
                            <a:ext cx="1567"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4F69C" w14:textId="77777777" w:rsidR="00981727" w:rsidRDefault="00981727" w:rsidP="00741716">
                              <w:pPr>
                                <w:spacing w:line="341" w:lineRule="exact"/>
                                <w:rPr>
                                  <w:rFonts w:ascii="Calibri" w:hAnsi="Calibri"/>
                                  <w:i/>
                                  <w:sz w:val="34"/>
                                </w:rPr>
                              </w:pPr>
                              <w:r>
                                <w:rPr>
                                  <w:rFonts w:ascii="Calibri" w:hAnsi="Calibri"/>
                                  <w:i/>
                                  <w:spacing w:val="-2"/>
                                  <w:sz w:val="34"/>
                                </w:rPr>
                                <w:t>Показники</w:t>
                              </w:r>
                            </w:p>
                          </w:txbxContent>
                        </wps:txbx>
                        <wps:bodyPr rot="0" vert="horz" wrap="square" lIns="0" tIns="0" rIns="0" bIns="0" anchor="t" anchorCtr="0" upright="1">
                          <a:noAutofit/>
                        </wps:bodyPr>
                      </wps:wsp>
                      <wps:wsp>
                        <wps:cNvPr id="40" name="docshape36"/>
                        <wps:cNvSpPr txBox="1">
                          <a:spLocks noChangeArrowheads="1"/>
                        </wps:cNvSpPr>
                        <wps:spPr bwMode="auto">
                          <a:xfrm>
                            <a:off x="3108" y="9178"/>
                            <a:ext cx="16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CAF66" w14:textId="77777777" w:rsidR="00981727" w:rsidRDefault="00981727" w:rsidP="00741716">
                              <w:pPr>
                                <w:spacing w:line="268" w:lineRule="exact"/>
                                <w:rPr>
                                  <w:rFonts w:ascii="Calibri" w:hAnsi="Calibri"/>
                                  <w:b/>
                                  <w:i/>
                                  <w:sz w:val="27"/>
                                </w:rPr>
                              </w:pPr>
                              <w:r>
                                <w:rPr>
                                  <w:rFonts w:ascii="Calibri" w:hAnsi="Calibri"/>
                                  <w:b/>
                                  <w:i/>
                                  <w:spacing w:val="-5"/>
                                  <w:sz w:val="27"/>
                                </w:rPr>
                                <w:t>ІІ</w:t>
                              </w:r>
                            </w:p>
                          </w:txbxContent>
                        </wps:txbx>
                        <wps:bodyPr rot="0" vert="horz" wrap="square" lIns="0" tIns="0" rIns="0" bIns="0" anchor="t" anchorCtr="0" upright="1">
                          <a:noAutofit/>
                        </wps:bodyPr>
                      </wps:wsp>
                      <wps:wsp>
                        <wps:cNvPr id="41" name="docshape37"/>
                        <wps:cNvSpPr txBox="1">
                          <a:spLocks noChangeArrowheads="1"/>
                        </wps:cNvSpPr>
                        <wps:spPr bwMode="auto">
                          <a:xfrm>
                            <a:off x="2188" y="9213"/>
                            <a:ext cx="438"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E87BF" w14:textId="77777777" w:rsidR="00981727" w:rsidRDefault="00981727" w:rsidP="00741716">
                              <w:pPr>
                                <w:spacing w:line="242" w:lineRule="exact"/>
                                <w:rPr>
                                  <w:rFonts w:ascii="Calibri"/>
                                  <w:sz w:val="24"/>
                                </w:rPr>
                              </w:pPr>
                              <w:r>
                                <w:rPr>
                                  <w:rFonts w:ascii="Calibri"/>
                                  <w:spacing w:val="-5"/>
                                  <w:sz w:val="24"/>
                                </w:rPr>
                                <w:t>15%</w:t>
                              </w:r>
                            </w:p>
                          </w:txbxContent>
                        </wps:txbx>
                        <wps:bodyPr rot="0" vert="horz" wrap="square" lIns="0" tIns="0" rIns="0" bIns="0" anchor="t" anchorCtr="0" upright="1">
                          <a:noAutofit/>
                        </wps:bodyPr>
                      </wps:wsp>
                      <wps:wsp>
                        <wps:cNvPr id="42" name="docshape38"/>
                        <wps:cNvSpPr txBox="1">
                          <a:spLocks noChangeArrowheads="1"/>
                        </wps:cNvSpPr>
                        <wps:spPr bwMode="auto">
                          <a:xfrm>
                            <a:off x="7189" y="8734"/>
                            <a:ext cx="438"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2672C" w14:textId="77777777" w:rsidR="00981727" w:rsidRDefault="00981727" w:rsidP="00741716">
                              <w:pPr>
                                <w:spacing w:line="242" w:lineRule="exact"/>
                                <w:rPr>
                                  <w:rFonts w:ascii="Calibri"/>
                                  <w:sz w:val="24"/>
                                </w:rPr>
                              </w:pPr>
                              <w:r>
                                <w:rPr>
                                  <w:rFonts w:ascii="Calibri"/>
                                  <w:spacing w:val="-5"/>
                                  <w:sz w:val="24"/>
                                </w:rPr>
                                <w:t>30%</w:t>
                              </w:r>
                            </w:p>
                          </w:txbxContent>
                        </wps:txbx>
                        <wps:bodyPr rot="0" vert="horz" wrap="square" lIns="0" tIns="0" rIns="0" bIns="0" anchor="t" anchorCtr="0" upright="1">
                          <a:noAutofit/>
                        </wps:bodyPr>
                      </wps:wsp>
                      <wps:wsp>
                        <wps:cNvPr id="43" name="docshape39"/>
                        <wps:cNvSpPr txBox="1">
                          <a:spLocks noChangeArrowheads="1"/>
                        </wps:cNvSpPr>
                        <wps:spPr bwMode="auto">
                          <a:xfrm>
                            <a:off x="5224" y="8919"/>
                            <a:ext cx="16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156FB" w14:textId="77777777" w:rsidR="00981727" w:rsidRDefault="00981727" w:rsidP="00741716">
                              <w:pPr>
                                <w:spacing w:line="268" w:lineRule="exact"/>
                                <w:rPr>
                                  <w:rFonts w:ascii="Calibri" w:hAnsi="Calibri"/>
                                  <w:b/>
                                  <w:i/>
                                  <w:sz w:val="27"/>
                                </w:rPr>
                              </w:pPr>
                              <w:r>
                                <w:rPr>
                                  <w:rFonts w:ascii="Calibri" w:hAnsi="Calibri"/>
                                  <w:b/>
                                  <w:i/>
                                  <w:spacing w:val="-5"/>
                                  <w:sz w:val="27"/>
                                </w:rPr>
                                <w:t>ІІ</w:t>
                              </w:r>
                            </w:p>
                          </w:txbxContent>
                        </wps:txbx>
                        <wps:bodyPr rot="0" vert="horz" wrap="square" lIns="0" tIns="0" rIns="0" bIns="0" anchor="t" anchorCtr="0" upright="1">
                          <a:noAutofit/>
                        </wps:bodyPr>
                      </wps:wsp>
                      <wps:wsp>
                        <wps:cNvPr id="44" name="docshape40"/>
                        <wps:cNvSpPr txBox="1">
                          <a:spLocks noChangeArrowheads="1"/>
                        </wps:cNvSpPr>
                        <wps:spPr bwMode="auto">
                          <a:xfrm>
                            <a:off x="10400" y="8687"/>
                            <a:ext cx="26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3C595" w14:textId="77777777" w:rsidR="00981727" w:rsidRDefault="00981727" w:rsidP="00741716">
                              <w:pPr>
                                <w:spacing w:line="242" w:lineRule="exact"/>
                                <w:rPr>
                                  <w:rFonts w:ascii="Calibri"/>
                                  <w:sz w:val="24"/>
                                </w:rPr>
                              </w:pPr>
                              <w:r>
                                <w:rPr>
                                  <w:rFonts w:ascii="Calibri"/>
                                  <w:spacing w:val="-5"/>
                                  <w:sz w:val="24"/>
                                </w:rPr>
                                <w:t>40</w:t>
                              </w:r>
                            </w:p>
                          </w:txbxContent>
                        </wps:txbx>
                        <wps:bodyPr rot="0" vert="horz" wrap="square" lIns="0" tIns="0" rIns="0" bIns="0" anchor="t" anchorCtr="0" upright="1">
                          <a:noAutofit/>
                        </wps:bodyPr>
                      </wps:wsp>
                      <wps:wsp>
                        <wps:cNvPr id="45" name="docshape41"/>
                        <wps:cNvSpPr txBox="1">
                          <a:spLocks noChangeArrowheads="1"/>
                        </wps:cNvSpPr>
                        <wps:spPr bwMode="auto">
                          <a:xfrm>
                            <a:off x="4430" y="8405"/>
                            <a:ext cx="92"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702CD" w14:textId="77777777" w:rsidR="00981727" w:rsidRDefault="00981727" w:rsidP="00741716">
                              <w:pPr>
                                <w:spacing w:line="268" w:lineRule="exact"/>
                                <w:rPr>
                                  <w:rFonts w:ascii="Calibri" w:hAnsi="Calibri"/>
                                  <w:b/>
                                  <w:i/>
                                  <w:sz w:val="27"/>
                                </w:rPr>
                              </w:pPr>
                              <w:r>
                                <w:rPr>
                                  <w:rFonts w:ascii="Calibri" w:hAnsi="Calibri"/>
                                  <w:b/>
                                  <w:i/>
                                  <w:spacing w:val="-10"/>
                                  <w:sz w:val="27"/>
                                </w:rPr>
                                <w:t>І</w:t>
                              </w:r>
                            </w:p>
                          </w:txbxContent>
                        </wps:txbx>
                        <wps:bodyPr rot="0" vert="horz" wrap="square" lIns="0" tIns="0" rIns="0" bIns="0" anchor="t" anchorCtr="0" upright="1">
                          <a:noAutofit/>
                        </wps:bodyPr>
                      </wps:wsp>
                      <wps:wsp>
                        <wps:cNvPr id="46" name="docshape42"/>
                        <wps:cNvSpPr txBox="1">
                          <a:spLocks noChangeArrowheads="1"/>
                        </wps:cNvSpPr>
                        <wps:spPr bwMode="auto">
                          <a:xfrm>
                            <a:off x="10400" y="7969"/>
                            <a:ext cx="26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8F490" w14:textId="77777777" w:rsidR="00981727" w:rsidRDefault="00981727" w:rsidP="00741716">
                              <w:pPr>
                                <w:spacing w:line="242" w:lineRule="exact"/>
                                <w:rPr>
                                  <w:rFonts w:ascii="Calibri"/>
                                  <w:sz w:val="24"/>
                                </w:rPr>
                              </w:pPr>
                              <w:r>
                                <w:rPr>
                                  <w:rFonts w:ascii="Calibri"/>
                                  <w:spacing w:val="-5"/>
                                  <w:sz w:val="24"/>
                                </w:rPr>
                                <w:t>60</w:t>
                              </w:r>
                            </w:p>
                          </w:txbxContent>
                        </wps:txbx>
                        <wps:bodyPr rot="0" vert="horz" wrap="square" lIns="0" tIns="0" rIns="0" bIns="0" anchor="t" anchorCtr="0" upright="1">
                          <a:noAutofit/>
                        </wps:bodyPr>
                      </wps:wsp>
                      <wps:wsp>
                        <wps:cNvPr id="47" name="docshape43"/>
                        <wps:cNvSpPr txBox="1">
                          <a:spLocks noChangeArrowheads="1"/>
                        </wps:cNvSpPr>
                        <wps:spPr bwMode="auto">
                          <a:xfrm>
                            <a:off x="2967" y="8012"/>
                            <a:ext cx="438"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A2991" w14:textId="77777777" w:rsidR="00981727" w:rsidRDefault="00981727" w:rsidP="00741716">
                              <w:pPr>
                                <w:spacing w:line="242" w:lineRule="exact"/>
                                <w:rPr>
                                  <w:rFonts w:ascii="Calibri"/>
                                  <w:sz w:val="24"/>
                                </w:rPr>
                              </w:pPr>
                              <w:r>
                                <w:rPr>
                                  <w:rFonts w:ascii="Calibri"/>
                                  <w:spacing w:val="-5"/>
                                  <w:sz w:val="24"/>
                                </w:rPr>
                                <w:t>45%</w:t>
                              </w:r>
                            </w:p>
                          </w:txbxContent>
                        </wps:txbx>
                        <wps:bodyPr rot="0" vert="horz" wrap="square" lIns="0" tIns="0" rIns="0" bIns="0" anchor="t" anchorCtr="0" upright="1">
                          <a:noAutofit/>
                        </wps:bodyPr>
                      </wps:wsp>
                      <wps:wsp>
                        <wps:cNvPr id="48" name="docshape44"/>
                        <wps:cNvSpPr txBox="1">
                          <a:spLocks noChangeArrowheads="1"/>
                        </wps:cNvSpPr>
                        <wps:spPr bwMode="auto">
                          <a:xfrm>
                            <a:off x="5105" y="7565"/>
                            <a:ext cx="438"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7889F" w14:textId="77777777" w:rsidR="00981727" w:rsidRDefault="00981727" w:rsidP="00741716">
                              <w:pPr>
                                <w:spacing w:line="242" w:lineRule="exact"/>
                                <w:rPr>
                                  <w:rFonts w:ascii="Calibri"/>
                                  <w:sz w:val="24"/>
                                </w:rPr>
                              </w:pPr>
                              <w:r>
                                <w:rPr>
                                  <w:rFonts w:ascii="Calibri"/>
                                  <w:spacing w:val="-5"/>
                                  <w:sz w:val="24"/>
                                </w:rPr>
                                <w:t>60%</w:t>
                              </w:r>
                            </w:p>
                          </w:txbxContent>
                        </wps:txbx>
                        <wps:bodyPr rot="0" vert="horz" wrap="square" lIns="0" tIns="0" rIns="0" bIns="0" anchor="t" anchorCtr="0" upright="1">
                          <a:noAutofit/>
                        </wps:bodyPr>
                      </wps:wsp>
                      <wps:wsp>
                        <wps:cNvPr id="49" name="docshape45"/>
                        <wps:cNvSpPr txBox="1">
                          <a:spLocks noChangeArrowheads="1"/>
                        </wps:cNvSpPr>
                        <wps:spPr bwMode="auto">
                          <a:xfrm>
                            <a:off x="10400" y="7252"/>
                            <a:ext cx="26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4FAC6" w14:textId="77777777" w:rsidR="00981727" w:rsidRDefault="00981727" w:rsidP="00741716">
                              <w:pPr>
                                <w:spacing w:line="242" w:lineRule="exact"/>
                                <w:rPr>
                                  <w:rFonts w:ascii="Calibri"/>
                                  <w:sz w:val="24"/>
                                </w:rPr>
                              </w:pPr>
                              <w:r>
                                <w:rPr>
                                  <w:rFonts w:ascii="Calibri"/>
                                  <w:spacing w:val="-5"/>
                                  <w:sz w:val="24"/>
                                </w:rPr>
                                <w:t>80</w:t>
                              </w:r>
                            </w:p>
                          </w:txbxContent>
                        </wps:txbx>
                        <wps:bodyPr rot="0" vert="horz" wrap="square" lIns="0" tIns="0" rIns="0" bIns="0" anchor="t" anchorCtr="0" upright="1">
                          <a:noAutofit/>
                        </wps:bodyPr>
                      </wps:wsp>
                      <wps:wsp>
                        <wps:cNvPr id="50" name="docshape46"/>
                        <wps:cNvSpPr txBox="1">
                          <a:spLocks noChangeArrowheads="1"/>
                        </wps:cNvSpPr>
                        <wps:spPr bwMode="auto">
                          <a:xfrm>
                            <a:off x="4272" y="6750"/>
                            <a:ext cx="438"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F2C58" w14:textId="77777777" w:rsidR="00981727" w:rsidRDefault="00981727" w:rsidP="00741716">
                              <w:pPr>
                                <w:spacing w:line="242" w:lineRule="exact"/>
                                <w:rPr>
                                  <w:rFonts w:ascii="Calibri"/>
                                  <w:sz w:val="24"/>
                                </w:rPr>
                              </w:pPr>
                              <w:r>
                                <w:rPr>
                                  <w:rFonts w:ascii="Calibri"/>
                                  <w:spacing w:val="-5"/>
                                  <w:sz w:val="24"/>
                                </w:rPr>
                                <w:t>80%</w:t>
                              </w:r>
                            </w:p>
                          </w:txbxContent>
                        </wps:txbx>
                        <wps:bodyPr rot="0" vert="horz" wrap="square" lIns="0" tIns="0" rIns="0" bIns="0" anchor="t" anchorCtr="0" upright="1">
                          <a:noAutofit/>
                        </wps:bodyPr>
                      </wps:wsp>
                      <wps:wsp>
                        <wps:cNvPr id="51" name="docshape47"/>
                        <wps:cNvSpPr txBox="1">
                          <a:spLocks noChangeArrowheads="1"/>
                        </wps:cNvSpPr>
                        <wps:spPr bwMode="auto">
                          <a:xfrm>
                            <a:off x="9568" y="6081"/>
                            <a:ext cx="1222"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0B152" w14:textId="77777777" w:rsidR="00981727" w:rsidRDefault="00981727" w:rsidP="00741716">
                              <w:pPr>
                                <w:spacing w:line="297" w:lineRule="exact"/>
                                <w:rPr>
                                  <w:rFonts w:ascii="Calibri" w:hAnsi="Calibri"/>
                                  <w:sz w:val="29"/>
                                </w:rPr>
                              </w:pPr>
                              <w:r>
                                <w:rPr>
                                  <w:rFonts w:ascii="Calibri" w:hAnsi="Calibri"/>
                                  <w:spacing w:val="-2"/>
                                  <w:sz w:val="29"/>
                                </w:rPr>
                                <w:t>Відсоток</w:t>
                              </w:r>
                            </w:p>
                            <w:p w14:paraId="6C7F84DB" w14:textId="77777777" w:rsidR="00981727" w:rsidRDefault="00981727" w:rsidP="00741716">
                              <w:pPr>
                                <w:spacing w:before="110" w:line="289" w:lineRule="exact"/>
                                <w:ind w:right="18"/>
                                <w:jc w:val="right"/>
                                <w:rPr>
                                  <w:rFonts w:ascii="Calibri"/>
                                  <w:sz w:val="24"/>
                                </w:rPr>
                              </w:pPr>
                              <w:r>
                                <w:rPr>
                                  <w:rFonts w:ascii="Calibri"/>
                                  <w:spacing w:val="-5"/>
                                  <w:sz w:val="24"/>
                                </w:rPr>
                                <w:t>100</w:t>
                              </w:r>
                            </w:p>
                          </w:txbxContent>
                        </wps:txbx>
                        <wps:bodyPr rot="0" vert="horz" wrap="square" lIns="0" tIns="0" rIns="0" bIns="0" anchor="t" anchorCtr="0" upright="1">
                          <a:noAutofit/>
                        </wps:bodyPr>
                      </wps:wsp>
                      <wps:wsp>
                        <wps:cNvPr id="52" name="docshape48"/>
                        <wps:cNvSpPr txBox="1">
                          <a:spLocks noChangeArrowheads="1"/>
                        </wps:cNvSpPr>
                        <wps:spPr bwMode="auto">
                          <a:xfrm>
                            <a:off x="3383" y="6075"/>
                            <a:ext cx="4526"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D86C4" w14:textId="77777777" w:rsidR="00981727" w:rsidRDefault="00981727" w:rsidP="00741716">
                              <w:pPr>
                                <w:spacing w:line="268" w:lineRule="exact"/>
                                <w:rPr>
                                  <w:rFonts w:ascii="Calibri" w:hAnsi="Calibri"/>
                                  <w:i/>
                                  <w:sz w:val="26"/>
                                </w:rPr>
                              </w:pPr>
                              <w:r>
                                <w:rPr>
                                  <w:rFonts w:ascii="Calibri" w:hAnsi="Calibri"/>
                                  <w:i/>
                                  <w:w w:val="105"/>
                                  <w:sz w:val="26"/>
                                </w:rPr>
                                <w:t>І</w:t>
                              </w:r>
                              <w:r>
                                <w:rPr>
                                  <w:rFonts w:ascii="Calibri" w:hAnsi="Calibri"/>
                                  <w:i/>
                                  <w:spacing w:val="-15"/>
                                  <w:w w:val="105"/>
                                  <w:sz w:val="26"/>
                                </w:rPr>
                                <w:t xml:space="preserve"> </w:t>
                              </w:r>
                              <w:r>
                                <w:rPr>
                                  <w:rFonts w:ascii="Calibri" w:hAnsi="Calibri"/>
                                  <w:i/>
                                  <w:w w:val="105"/>
                                  <w:sz w:val="26"/>
                                </w:rPr>
                                <w:t>-</w:t>
                              </w:r>
                              <w:r>
                                <w:rPr>
                                  <w:rFonts w:ascii="Calibri" w:hAnsi="Calibri"/>
                                  <w:i/>
                                  <w:spacing w:val="-13"/>
                                  <w:w w:val="105"/>
                                  <w:sz w:val="26"/>
                                </w:rPr>
                                <w:t xml:space="preserve"> </w:t>
                              </w:r>
                              <w:r>
                                <w:rPr>
                                  <w:rFonts w:ascii="Calibri" w:hAnsi="Calibri"/>
                                  <w:i/>
                                  <w:w w:val="105"/>
                                  <w:sz w:val="26"/>
                                </w:rPr>
                                <w:t>основна</w:t>
                              </w:r>
                              <w:r>
                                <w:rPr>
                                  <w:rFonts w:ascii="Calibri" w:hAnsi="Calibri"/>
                                  <w:i/>
                                  <w:spacing w:val="-15"/>
                                  <w:w w:val="105"/>
                                  <w:sz w:val="26"/>
                                </w:rPr>
                                <w:t xml:space="preserve"> </w:t>
                              </w:r>
                              <w:r>
                                <w:rPr>
                                  <w:rFonts w:ascii="Calibri" w:hAnsi="Calibri"/>
                                  <w:i/>
                                  <w:w w:val="105"/>
                                  <w:sz w:val="26"/>
                                </w:rPr>
                                <w:t>група;</w:t>
                              </w:r>
                              <w:r>
                                <w:rPr>
                                  <w:rFonts w:ascii="Calibri" w:hAnsi="Calibri"/>
                                  <w:i/>
                                  <w:spacing w:val="-14"/>
                                  <w:w w:val="105"/>
                                  <w:sz w:val="26"/>
                                </w:rPr>
                                <w:t xml:space="preserve"> </w:t>
                              </w:r>
                              <w:r>
                                <w:rPr>
                                  <w:rFonts w:ascii="Calibri" w:hAnsi="Calibri"/>
                                  <w:i/>
                                  <w:w w:val="105"/>
                                  <w:sz w:val="26"/>
                                </w:rPr>
                                <w:t>ІІ</w:t>
                              </w:r>
                              <w:r>
                                <w:rPr>
                                  <w:rFonts w:ascii="Calibri" w:hAnsi="Calibri"/>
                                  <w:i/>
                                  <w:spacing w:val="-13"/>
                                  <w:w w:val="105"/>
                                  <w:sz w:val="26"/>
                                </w:rPr>
                                <w:t xml:space="preserve"> </w:t>
                              </w:r>
                              <w:r>
                                <w:rPr>
                                  <w:rFonts w:ascii="Calibri" w:hAnsi="Calibri"/>
                                  <w:i/>
                                  <w:w w:val="105"/>
                                  <w:sz w:val="26"/>
                                </w:rPr>
                                <w:t>-</w:t>
                              </w:r>
                              <w:r>
                                <w:rPr>
                                  <w:rFonts w:ascii="Calibri" w:hAnsi="Calibri"/>
                                  <w:i/>
                                  <w:spacing w:val="-13"/>
                                  <w:w w:val="105"/>
                                  <w:sz w:val="26"/>
                                </w:rPr>
                                <w:t xml:space="preserve"> </w:t>
                              </w:r>
                              <w:r>
                                <w:rPr>
                                  <w:rFonts w:ascii="Calibri" w:hAnsi="Calibri"/>
                                  <w:i/>
                                  <w:w w:val="105"/>
                                  <w:sz w:val="26"/>
                                </w:rPr>
                                <w:t>контрольна</w:t>
                              </w:r>
                              <w:r>
                                <w:rPr>
                                  <w:rFonts w:ascii="Calibri" w:hAnsi="Calibri"/>
                                  <w:i/>
                                  <w:spacing w:val="-15"/>
                                  <w:w w:val="105"/>
                                  <w:sz w:val="26"/>
                                </w:rPr>
                                <w:t xml:space="preserve"> </w:t>
                              </w:r>
                              <w:r>
                                <w:rPr>
                                  <w:rFonts w:ascii="Calibri" w:hAnsi="Calibri"/>
                                  <w:i/>
                                  <w:spacing w:val="-2"/>
                                  <w:w w:val="105"/>
                                  <w:sz w:val="26"/>
                                </w:rPr>
                                <w:t>група</w:t>
                              </w:r>
                            </w:p>
                          </w:txbxContent>
                        </wps:txbx>
                        <wps:bodyPr rot="0" vert="horz" wrap="square" lIns="0" tIns="0" rIns="0" bIns="0" anchor="t" anchorCtr="0" upright="1">
                          <a:noAutofit/>
                        </wps:bodyPr>
                      </wps:wsp>
                      <wps:wsp>
                        <wps:cNvPr id="53" name="docshape49"/>
                        <wps:cNvSpPr txBox="1">
                          <a:spLocks noChangeArrowheads="1"/>
                        </wps:cNvSpPr>
                        <wps:spPr bwMode="auto">
                          <a:xfrm>
                            <a:off x="1096" y="6108"/>
                            <a:ext cx="1102" cy="4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60EA3" w14:textId="77777777" w:rsidR="00981727" w:rsidRDefault="00981727" w:rsidP="00741716">
                              <w:pPr>
                                <w:spacing w:line="296" w:lineRule="exact"/>
                                <w:rPr>
                                  <w:rFonts w:ascii="Calibri" w:hAnsi="Calibri"/>
                                  <w:sz w:val="29"/>
                                </w:rPr>
                              </w:pPr>
                              <w:r>
                                <w:rPr>
                                  <w:rFonts w:ascii="Calibri" w:hAnsi="Calibri"/>
                                  <w:spacing w:val="-2"/>
                                  <w:sz w:val="29"/>
                                </w:rPr>
                                <w:t>Кількість</w:t>
                              </w:r>
                            </w:p>
                            <w:p w14:paraId="1E9C70B0" w14:textId="77777777" w:rsidR="00981727" w:rsidRDefault="00981727" w:rsidP="00741716">
                              <w:pPr>
                                <w:spacing w:before="82"/>
                                <w:ind w:right="690"/>
                                <w:jc w:val="right"/>
                                <w:rPr>
                                  <w:rFonts w:ascii="Calibri"/>
                                  <w:sz w:val="24"/>
                                </w:rPr>
                              </w:pPr>
                              <w:r>
                                <w:rPr>
                                  <w:rFonts w:ascii="Calibri"/>
                                  <w:spacing w:val="-5"/>
                                  <w:sz w:val="24"/>
                                </w:rPr>
                                <w:t>18</w:t>
                              </w:r>
                            </w:p>
                            <w:p w14:paraId="729BD1F2" w14:textId="77777777" w:rsidR="00981727" w:rsidRDefault="00981727" w:rsidP="00741716">
                              <w:pPr>
                                <w:spacing w:before="106"/>
                                <w:ind w:right="690"/>
                                <w:jc w:val="right"/>
                                <w:rPr>
                                  <w:rFonts w:ascii="Calibri"/>
                                  <w:sz w:val="24"/>
                                </w:rPr>
                              </w:pPr>
                              <w:r>
                                <w:rPr>
                                  <w:rFonts w:ascii="Calibri"/>
                                  <w:spacing w:val="-5"/>
                                  <w:sz w:val="24"/>
                                </w:rPr>
                                <w:t>16</w:t>
                              </w:r>
                            </w:p>
                            <w:p w14:paraId="5ED23217" w14:textId="77777777" w:rsidR="00981727" w:rsidRDefault="00981727" w:rsidP="00741716">
                              <w:pPr>
                                <w:spacing w:before="105"/>
                                <w:ind w:right="690"/>
                                <w:jc w:val="right"/>
                                <w:rPr>
                                  <w:rFonts w:ascii="Calibri"/>
                                  <w:sz w:val="24"/>
                                </w:rPr>
                              </w:pPr>
                              <w:r>
                                <w:rPr>
                                  <w:rFonts w:ascii="Calibri"/>
                                  <w:spacing w:val="-5"/>
                                  <w:sz w:val="24"/>
                                </w:rPr>
                                <w:t>14</w:t>
                              </w:r>
                            </w:p>
                            <w:p w14:paraId="40D87BE4" w14:textId="77777777" w:rsidR="00981727" w:rsidRDefault="00981727" w:rsidP="00741716">
                              <w:pPr>
                                <w:spacing w:before="106"/>
                                <w:ind w:right="690"/>
                                <w:jc w:val="right"/>
                                <w:rPr>
                                  <w:rFonts w:ascii="Calibri"/>
                                  <w:sz w:val="24"/>
                                </w:rPr>
                              </w:pPr>
                              <w:r>
                                <w:rPr>
                                  <w:rFonts w:ascii="Calibri"/>
                                  <w:spacing w:val="-5"/>
                                  <w:sz w:val="24"/>
                                </w:rPr>
                                <w:t>12</w:t>
                              </w:r>
                            </w:p>
                            <w:p w14:paraId="4C15A402" w14:textId="77777777" w:rsidR="00981727" w:rsidRDefault="00981727" w:rsidP="00741716">
                              <w:pPr>
                                <w:spacing w:before="106"/>
                                <w:ind w:right="690"/>
                                <w:jc w:val="right"/>
                                <w:rPr>
                                  <w:rFonts w:ascii="Calibri"/>
                                  <w:sz w:val="24"/>
                                </w:rPr>
                              </w:pPr>
                              <w:r>
                                <w:rPr>
                                  <w:rFonts w:ascii="Calibri"/>
                                  <w:spacing w:val="-5"/>
                                  <w:sz w:val="24"/>
                                </w:rPr>
                                <w:t>10</w:t>
                              </w:r>
                            </w:p>
                            <w:p w14:paraId="7541B3D2" w14:textId="77777777" w:rsidR="00981727" w:rsidRDefault="00981727" w:rsidP="00741716">
                              <w:pPr>
                                <w:spacing w:before="106"/>
                                <w:ind w:right="688"/>
                                <w:jc w:val="right"/>
                                <w:rPr>
                                  <w:rFonts w:ascii="Calibri"/>
                                  <w:sz w:val="24"/>
                                </w:rPr>
                              </w:pPr>
                              <w:r>
                                <w:rPr>
                                  <w:rFonts w:ascii="Calibri"/>
                                  <w:spacing w:val="-10"/>
                                  <w:sz w:val="24"/>
                                </w:rPr>
                                <w:t>8</w:t>
                              </w:r>
                            </w:p>
                            <w:p w14:paraId="749C69FC" w14:textId="77777777" w:rsidR="00981727" w:rsidRDefault="00981727" w:rsidP="00741716">
                              <w:pPr>
                                <w:spacing w:before="105"/>
                                <w:ind w:right="688"/>
                                <w:jc w:val="right"/>
                                <w:rPr>
                                  <w:rFonts w:ascii="Calibri"/>
                                  <w:sz w:val="24"/>
                                </w:rPr>
                              </w:pPr>
                              <w:r>
                                <w:rPr>
                                  <w:rFonts w:ascii="Calibri"/>
                                  <w:spacing w:val="-10"/>
                                  <w:sz w:val="24"/>
                                </w:rPr>
                                <w:t>6</w:t>
                              </w:r>
                            </w:p>
                            <w:p w14:paraId="2F9ADB90" w14:textId="77777777" w:rsidR="00981727" w:rsidRDefault="00981727" w:rsidP="00741716">
                              <w:pPr>
                                <w:spacing w:before="106"/>
                                <w:ind w:right="688"/>
                                <w:jc w:val="right"/>
                                <w:rPr>
                                  <w:rFonts w:ascii="Calibri"/>
                                  <w:sz w:val="24"/>
                                </w:rPr>
                              </w:pPr>
                              <w:r>
                                <w:rPr>
                                  <w:rFonts w:ascii="Calibri"/>
                                  <w:spacing w:val="-10"/>
                                  <w:sz w:val="24"/>
                                </w:rPr>
                                <w:t>4</w:t>
                              </w:r>
                            </w:p>
                            <w:p w14:paraId="62E5F642" w14:textId="77777777" w:rsidR="00981727" w:rsidRDefault="00981727" w:rsidP="00741716">
                              <w:pPr>
                                <w:spacing w:before="106"/>
                                <w:ind w:right="688"/>
                                <w:jc w:val="right"/>
                                <w:rPr>
                                  <w:rFonts w:ascii="Calibri"/>
                                  <w:sz w:val="24"/>
                                </w:rPr>
                              </w:pPr>
                              <w:r>
                                <w:rPr>
                                  <w:rFonts w:ascii="Calibri"/>
                                  <w:spacing w:val="-10"/>
                                  <w:sz w:val="24"/>
                                </w:rPr>
                                <w:t>2</w:t>
                              </w:r>
                            </w:p>
                            <w:p w14:paraId="2B251EBD" w14:textId="77777777" w:rsidR="00981727" w:rsidRDefault="00981727" w:rsidP="00741716">
                              <w:pPr>
                                <w:spacing w:before="105" w:line="289" w:lineRule="exact"/>
                                <w:ind w:right="688"/>
                                <w:jc w:val="right"/>
                                <w:rPr>
                                  <w:rFonts w:ascii="Calibri"/>
                                  <w:sz w:val="24"/>
                                </w:rPr>
                              </w:pPr>
                              <w:r>
                                <w:rPr>
                                  <w:rFonts w:ascii="Calibri"/>
                                  <w:spacing w:val="-10"/>
                                  <w:sz w:val="24"/>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8703CD" id="docshapegroup1" o:spid="_x0000_s1028" style="position:absolute;left:0;text-align:left;margin-left:60.6pt;margin-top:114.3pt;width:489.45pt;height:386.3pt;z-index:251663360;mso-position-horizontal-relative:page;mso-position-vertical-relative:page" coordorigin="1014,5905" coordsize="9879,5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hh4URoAAPjdAAAOAAAAZHJzL2Uyb0RvYy54bWzsXetuYzly/h8g7yDoZ4Idi+d+jPEsZrp7&#10;BgE2yQKrPIDali+IbTmSut2zT58qXg5ZJRbFdnuOPC0lwMC9KvJ8rBtZRbL441+/PNxPPi/Xm7vV&#10;48VU/TCbTpaPl6uru8ebi+n/zH/9SzedbLaLx6vF/epxeTH9fbmZ/vWnf/2XH5+fzpfF6nZ1f7Vc&#10;T6CTx83589PF9Ha7fTo/O9tc3i4fFpsfVk/LR/jxerV+WGzhn+ubs6v14hl6f7g/K2az5ux5tb56&#10;Wq8ul5sN/K/vzY/Tn3T/19fLy+1/X19vltvJ/cUUsG31f9f6vx/xv2c//bg4v1kvnm7vLi2MxQtQ&#10;PCzuHuGjQ1fvF9vF5NP6bqerh7vL9Wqzut7+cLl6OFtdX99dLvUYYDRqxkbz23r16UmP5eb8+eZp&#10;YBOwlvHpxd1e/tfnv68nd1cgu+nkcfEAIrpaXW5uF0/LG/y6Qg49P92cA+Fv66d/PP19bYYJf/5t&#10;dfm/G/j5jP+O/74xxJOPz/+5uoJeF5+2K82hL9frB+wCxj75ogXx+yCI5Zft5BL+x6ZQzUzV08kl&#10;/Fb1M/iHFdXlLcgT26mZqqYT+LnuZ7UR4+XtB9u+79reNK67ssNfzxbn5sMarAWHIwO123jObr6N&#10;s/9AvmmBbZBhlrMwDsrZwjBV0ziObkJ2Br8gwg1wfS8jVVuCCIEhbVWVhiGOnV1VwU/Iy6LstUQH&#10;dizOLz9ttr8tV1omi89/22yNSVzBX1rSVxb8HMzn+uEerOPf/zKZTeBzhf6P+dTNQAZfMmT/djaZ&#10;zybPE/1126nrq3BEuq++K6sJwK54X6Ujg7400e3EjQBMbfgkKEKArFCliiIDOXhklYCscURpZK0j&#10;SyMD7xcg69u2jCIDZfXIOgEZmADpTGKaCiWQ4JqiQgCDagWJhmKYq0LCR8UgChXtehhtCh8VRddX&#10;ArxQFnPVSPCYLET2hcJIwCuYOIo+LtsiFMe8EC2CSkPkXhEKIwWPSqOsBO4VoTTmhWQWBRWGDC8U&#10;RgoelUZVVAL3QmnMC8k2SiYMSbjoInN0r6TSaLoyDq8MpTEHjxh3dyUVhsi9MhRGgnsllUarurjH&#10;K0NpzEvJNGCKzPIsZSiMBLyKSqNoVBwezkqDNOaVZBoVFYbIPZj2fHcpeFQaRd/EHUsVSmNeSaZR&#10;UWHI8EJhpOBRaVRtIXAvlMa8kkyjpsIQ4dWhMBLwaiqNetbG4dWhNOa1ZBo1FYYMLxRGCh6VRl3X&#10;ArxQGvNaMo2aCkOGFwojAa+h0mjKOu5YmlAa80YyjYYKQ4TXhMJIwaPSaJsmzr0mlMa8kUyjocKQ&#10;4YXCSMGj0ugqwXKbUBrzRjKNlgpDhNeGwkjAa6k0RO61oTTmsOqKzxotFUZfgQOPrZLbUBiaKr5M&#10;bqk05AVfG4pj3kq20VJpyPhCaSTwdVQc4pKlC8Ux7yTb6Kg0RHhdKI0UPCoOccnSheKYd5JtdFQa&#10;MrxQGCl4VBqi4+tCacw7yTZ6KgwRHsSTwaSLKhpXvp5KQ1yy9KE05r1kGz0VhgwvFEaCez2Vhjjp&#10;9qE05r1kGj0VhgwvFEYCnppRcYizLhh1II85tBOci5pRgYgQ1SyUSBIjlYmcIYCEjdcZwCiZiJpR&#10;qSQwhmJJYqSCEdd+ahZKBjBKdqJ4WC55aUXjctlSFA/MxUyLCiUzh3aSrDFVZhbaJqsxK9voTKJo&#10;bI5kcWtWikpG5qMKJQMYJYtRikqmlzGGktFkAkYWoYs2rWiIrsQYXRXMZkSMNEpP8LGgkpHtmsbp&#10;SgzUFY/UZYyhZJJ8pJIR52VVhJKBRJFoMzxcFzHSeD3BRxawi5OzohG7EkN2xWN2GWPozVJ8ZFG7&#10;OEMrGrYrMW5XPHCXMYaSSWFkobu8RlQ0eFdi9K54+C6CpPF7QtiQKA7dmTzR0AheiSG8YjF815R9&#10;3EFWodFoMsH5VNRoZAdZhaKZKzGOVyyQlzGSSD6FkYXysoOksbwSg3nFovkExtBokhjpRCM7yDqU&#10;zFyJEb1iIX0CYyiZFEYW1MuGTaN62OOSJmwW18sYSWCfxMhsRs7209heicG9YtF9AmQomiRIajTy&#10;TEMDfCVG+IqF+DJGEuOnMLIgX55paJSPmyvxMF+xOD+BMddoeKQvriBppK/EUF+xWL8rwN/HchEK&#10;N16HnK4mExwki/ZlPtJwX4nxvmIBv4yRRPxJjNRoZAdJY34lBv2KRf0JjMRmkN0SH6nNyA6SBv5K&#10;jPwVC/1ljCT2T/GRBf+yg6TRvxLDf8Xi/wRGYjMJPrIMQGLlQ3MASkwCKJYFSIDMNBo48eKsK70J&#10;D4dJHCFuw0M7wfkULA3QdrBPGDPsgqQBNFlcIYsZMxpxa4+mAaCdiJGuARIYQ6NJYqRGIxp2QdMA&#10;hZgGKFgaQMZI0gApjDwNIM7YcOCBCFvMAxQsD5AAGVpNEiQVjbgUL2geAM73SMJmeQDUxbhCqtBo&#10;NJmgkDwPICokzQMUYh6gYHkAGSPJAyQxMqORNv0KmgcoxDxAwfIACYzEaJDdEh+p0cgesqCJgEJM&#10;BBQsESCDJIkAxkg4zHTjjistbt0Jpssvj/YIE/w1WeB5xJk+gPa02uABsjl4SDgRNddnpaALoMLz&#10;TgIx2AMSt3hCaS8xKCYSg6XnUKP1anJ9jG1v52hImrzP6h11GslBE3PAoHpp8ryRoqCRHMST0zsm&#10;XzR53lAxD6LJ84aKGQkkN8ff9jISkwOaPG+oGKcjOUTXOUPFkFmT5w0Vo1dNnjdUDCSRHMK/HDAY&#10;0mnyvKFidIXkEBPl9I6BjibPGyrGHJo8b6i4/EdyWLTngMGVuCbPGyouipF8OBaZdgO4PtXkeUPF&#10;laImzxuq3rxBetxzyRmswiWUaZA3XL2toRvkOqfBO8HWQBakwT/B/JzVwHkolemilPNRqsgctPNS&#10;cDA0D5LzUwoOZGWNwXkqBUeksho4X6UynZVy3kpBBjLvC1azVabDUs5jqTpz0M5nqTpz0M5rqUy3&#10;pZzfUk3moJ3nUpmuC9ar1oDgEEUWW533wkRHVgPnv1SmA1POg6kuc9DOh6lMJ6acF1N95qCdH1N9&#10;3qB1+IluBqPGHC4VzpEVs7xB68BMfyHTkekgyTTIG7SOWEyDzEE7R1ZkOjK9ltdfyHRkel2tG1BH&#10;ZpY6drW7hjsv/LbLejqB2y4fURSL86fFFhfJ7s/J88XUXBC4tfcD8JeH1eflfKVptv6aBhy+1/cw&#10;4IOe4P4xJCxBRXBKCkgdgW/ypPvsZtYLBrSexrWytBXuTOX1C7HTDq3Ub1tbpxRgcF/2bQwGcCrZ&#10;/RY1xvl5eGs37wcY/LcdGoOhruw6NKB1FL6N5RnmYikET+Ia2aHpSIzSOgrfxtAWvXU4AQRP41oZ&#10;2rLEM8N5/ZYdRvSUVuoXDv7ls7e3838G3qbFiJRicCPyWMzYatcveEV9oydhFWBgpt+AVup3ULOA&#10;1n/btbKycGoW0DoK38bKwvE3oPU0rpUdm1OzgNZR+DYWg9OHgNbTuFYWg9OHgNZR+DaGdodhnsA1&#10;MYSwcNyhdRS+Dem0hinQzEuewDXhnXpaR+HbGNrBImAltK/fwSICWqlfrwn7+x0cTka/g6UFtH5M&#10;Do0Zm9dcj8FR+DaEuX5Z4QlcE85cT+sofBvOXE/raVwrQ+uZ62kdhW9jaQdz8LSexrUytJ4JntZR&#10;+DaG1gvN03oa18rQeqF5Wkfh2xhao+ItbFOkFXfo05NKXQ5660n9V10j8/WBs57UEfgmltQx1pN6&#10;EtfIkA589aSOwDcJh1/Clkrm8D2p1OUwfE/qv+oaMaCe1BH4JiHQfcukQUqOUOpuAOkI/fdcEwbR&#10;EZqfYVLCBZ/OWg4rP1wwBtc+H1e/3t3fA18X5/ePuB6Eg5dNp5Olm9X93RX+ij9u1jcf392vJ58X&#10;cJu6q/H/rTQIGdwbfrzSvd0uF1cf7N/bxd29+Ru+fg+5VriJa662mmu4H1dXv8M11/XK3NGGO+Xw&#10;x+1q/c/p5BnuZ19MN//3abFeTif3//EI13R7OM0DJrHV/6jqFpP86/CXj+Evi8dL6Opiup1CJhj/&#10;fLc1l8A/Pa3vbm7hS0oP93H1M9xTvr7DS7Aan0Fl/wE3hUe6Mgy7KvTKsJ5WkGFwrfj1rww3jbt7&#10;u3tluIKtRGNy7uZ2qDoHujHczqp64lH7q8AQzg+nDzTR7cQOQL4wLG9kQHZt6G0ubU/SHTARGaQC&#10;h75kZGyLRTq4AQvlobO5eMwSTMJQ6c1iZFeUZxipDL1pqijTsvcj6XakuBvJNiNleKEUKDzwJN/f&#10;zg8652Hv6puiedR8OZj3hr13SvGkbs7xTb5m1hvm+9McpWevP/UcBQ6NzlG6fEN8jpo8rt7dwh7s&#10;8uf1evWMywKYws28Qhq4JcHeahdY5EEH6n0Dx6r1YsNNXRWeLMNiF/WwWHQz19Pa1LqY4B8XUzQu&#10;bSBuFgPTcyR6vSMvfj78Un1wQT9Z/ODKZnE+rKhOa52gOk+8PArMZVSP9KKSqAUsPU15lD+nHg3a&#10;MKyvaziItmd9XYCHgIPFZulFVOzhbgs1k+7vHmARPsP/M/p/WmzvLagUV0DM6lIN1B5lJA3Eg6/a&#10;k8Gi0BbAGTwZnrpFT1bimUy6CHd+6ptdWdv2RflLTM9OrkwuzSVoEsxJVJP0btZ3pUkvcmbVrw1c&#10;B4sp2cmZBeXuvqqMm6CCcEWRqqBm+0gqCPUs4PvgsQ6zLPu1fzcbPCWZM0++7Kt9GcxKVJH0Nvj3&#10;pEgvcmV9W7XDIQWiYydX9squDM5EUw2ElRqsgkZSQawuc0Bf9u7dO/X+59iUefJlX+3LIIXINEkn&#10;H74nTXqRM6tm5Qxm7FOQ+YcXgcWCGUwFNd9HUkG4f27yZV1lCuIuzoco0+XL4Eij21x+9YRZXXUf&#10;3uvwFjJiZNY8ebOv9mY7mVfYcRlvXhxHlV7kzk45s7E2qPGWHnNnY6b/8ZazSZp1kEgF3Y+4Mzju&#10;5w5jvbo7e1e+r/tT0mzzw2tkLHY2AMxVk5FmxnFU6UXu7JQ1G8ud4ekh5s7G3AOAaogAANNmM3E3&#10;U2E5AbNQf3V39qFsIHEWCwNOq7OvXZ3hwXSmSmNuAoyjSi9yZ6fM2WjubGcTANZr40UIcDHCZs6g&#10;yqWwOmvhTtkf5M1+KX9W71wke4o1Mx8bim8nYQEL5s3G3AYYRZNe5MxOmbPRnNnONgCs1kRnhj6F&#10;RA74j7wHlBqsXgiLMDxjSr1WV8NNWXMSo4E7ydRvvfQ4tKnn05jb1uHpZFhADMdx57pwE34ePhoS&#10;gYMNzvZCNWeoZOqBxw9EG6rbSWkHEfYHQyf96ceAIuDCw7jmSHQEHD0SLZ7sDY9E24O9MWjsTLTI&#10;t91D0RFoeNiHDFRiHDkVneLczrnoouoncHV9R2Sxc9ExhFwUIsJQFkmEVB72vHsMYSgR+5RSDCGV&#10;SF+r+GF8UqFJU8V1D6MvKhOBg7i2NoSmqhnWkIrgY+WZRHw4uQ3dpfBxiUjGwYoz6RsDMXxUHvBY&#10;XRu1XbgW7vFpKoF/VB6gChL/iImYskwRfKwqk4gPj+AO/EvgY8WZZf2jxZlNbeYYPiqPbgY1IaO+&#10;LzQQTRXnHyxS7ThMVT2Rf7Qws6nLHMNH5SHjC8WRwIcXnYh9SPqH9+kHgcxNSeYIPlaRuS3hGZUY&#10;//Bg4tCdporzD6ZLik/SP1qPGa6jxO2XVWOW8YX2kcJH5SHrH63FbEoxR/jHKjGL8xspxJyY4Fgd&#10;Ztl+aR1mU4Y5ho/KQ8YX2kcKH7MPfSspMn3QEsymAnMMHheHNMFBXRmvf6kJjhVghqou8KJXBCDu&#10;gQ4KbV9VigBk1ZdF/pHiywn+NVQeiCwOL5SHfVUpBo+JQ1z7QdUcP9wk/5hERP6FArHvKkUAsqLL&#10;5svIH76IJUWXUwBZ0WWRg7Tmsim5HANIBaKfdIriCwViH36KrVCj9ZYj+kfLLZtqyzF4VBwyvFAc&#10;CXis1LLIPVpp2RRajsBjdZb1cysx7pEyy/ZRlhj3OioN0XppkWVTYzkGj5qHDC+0jhQ8Kg2Ze6E0&#10;7MNKEXisurJ+jCHGPVJc2T7ZEOMeq60scg+LPnnfZyorx+BRYcjwiGmYxxqi8Kg0RO7RosqmpnIM&#10;HhWGrpUe5V4oDFvOPQaPP6wksg8WDSH/7MNKEYTgxhyhXk2KEOnDSkmMVCYiD3U5QC9j+7BSFCOV&#10;iq5MHWOjgpOuXmtsie84H6lgEnwMJeMeVophZJG6jJFE6imMPFKX5mHFInVzhTmKkUpGV0qO8pE8&#10;rGQLKkf5yB5WkvlICyrbh5WiGKlkEhhDyaQw8nhd5CON1+3DSjGMLGLXBX6jfCQhu60DHOUje1hJ&#10;5iON2e3DSlGM1GYSGEObSWKkkpHtmtZTtg8rxTCyyF0sRqBvzw6ewpYjiPKRx+7S0jD+sFIUI7MZ&#10;qZQDFt/0vieJkUpG5iON3+3DSlGMVDKoitEIGet9eoyaLB4iw/tIjjCo3B9ZIsbfVYphZFG8jJGE&#10;8UmMVDKyzdA43r6rFMXIJCOGKljW1DMyFQrAC0mO0mZrpGyIouG8fVopBpMF9HLAgsVUM2HyoF40&#10;HBrU28eVoiiZeGRmQu45FyUTkIwylI97XimKkounnPVx22HhPdIJxsPi+7Kr4FnimPHQAN8+sBRD&#10;yUL8hMRJkJ9UTBbmJ1CG4oE0u5QH4y8swYpR4iUL9VO8pPIB5ki8DF0boNRlZmK8zA73oTRarl6y&#10;gF9GSSN+dAXxnCJ/ZSnBS/KesqET9JLF/d2sgde8Y3pJA3/7zlKUl1Q6Cb0kDy0l9ZKF/zJKGv/D&#10;mTSJlywDkOAlyQEkecmzAOI2ny6QPKxd5vaxpRgz2WNLCWZCqeVMh9lxAYmzT/S9pRhMlhFIcJPk&#10;BDg34WLF91cMSXyQYygz744tpgv3YyQCW/unZzB2nkFxheUz68qfnsGQnohxpeQzK8m7QvKZdeRd&#10;GfnMKvKuiHxmDXlXQj6zgjzmEtGaMuvHu/LxmdXjdaoNuwcPZ8/apI379AyGOZG0h0unZzDgbJie&#10;UPAoFTAr+irU6RmMHC457/X2n8EwEv+WxxFwzTaBxxF0fgxVhxc/7Gq7GilrWB4aW/Q0rmSiLdPr&#10;aF1BJ/ezb8AIszrF9zDBZQa0e/stuuGRFP9t18phsP0GtI7Ct3G0lgkFviSzjwmuX0+7t194Kscd&#10;6vbfdq0cBttvQOsofBtHa/HCjYlcuJ50b69OvP6zron7vIXqCN3PvoEhtJYWSNZTuDaEcl+HkIik&#10;mrKnv+DL7nu+hfmy7dJXKfMErgmBGNQzc7/7FmGXBRQn2yMcy5+Ack+X/lqo/6ZrQlAGF0jd775F&#10;iBIeM3CHgj2Ba0K6DCjd774F6bIe7uJ7AteEdukp3e++BenSXyDzBK4J7dJTut99i7BLKD+YJx1P&#10;mO7QF5r1H3QtCERP6H72DUKEmfgcmdRZvhHG5oJv79V9358+l/os9BPTeQbuaff3W8G1/1zH4Wn3&#10;99tUM8io5OH1tPv7jcnBq4jjnlEVT8v7hcXDqXq+LZn/56mej1u69NISpH9gRULuhfxxNWUhz2iu&#10;v9XwSAF+1xcn6DvcodDFifGVDLNKeuF13t1rS6r+hlcbTtXLXrd6Gb6/zJSQF/yZbL/8soKniE2V&#10;9j+qxHFT2dcpe3wDj6gj1gLS2ljAZvLrKSNq/KCd4ELxEjl77WP75eOXyd0VvBOH30XD/Mr3P2DJ&#10;ad7+gD/Mux/wh6mnDn/82d77wJseTFm0qAKPNY6yQNE7Mx2/SWUZeHLcygISYsrCa++Moyx9iU4O&#10;1m79zJTa8RPdG/AsA0+OW1lgF58pi45VR/cscLLEFgWo4RwmmYb0OQdcFBXwfu9hpqGBJ0etLHh8&#10;kCkLL4MzjmeBo8uQWtCupZqxNXSBr0JrbRnezn6NFfTXLFoGphy3tkAow7SFV7oZR1uK0qZy+w62&#10;SYlrwdsRxrO4JO/YujKw5Lh1BeTAdIVXpBlHV+B0ll3gdqbilV+zHF5XBpYct67A6QKmK7zmzDi6&#10;0uErmHoS6syD6zFdOdSKZWDJcesK7HtSXYE1jM0o2Kcyx9EVuEAIMTzGQu3u8tYtWA62vPWF849b&#10;W3YSw8auRw+G/PoWDjtBXETWLLB57Ra4h8rKwZU6a0THrS87OVy4DnUI7wKn103wDIrD67fDOgZi&#10;fL2nYGohQ8Z17EWucXlHn8bFKYDNRkPKctTZqChKcyBIwRlKlvRX+BLXgbP+vmD9cfuXnUwuiO0Q&#10;/gWetQcfAquXmL50eBFT+xfQb0B3CP8ysOW49WUnmQuiOYS+tEVjMv8KvAlLucAuNLhB1JcS6lEd&#10;SF8Gthy1vuClYzYfDanLUeejUtlTPr2CN01BJ3wk/QaS/1BzwRrRcWvLTj7X+PvRoyM4l2bzLm/x&#10;xALkmk/acjHFgIT5liF9OapvgUPZZu3StWb15H3LG9iF9oXXj9u37OR0oXKGNaNRtaUusDIMLE66&#10;3hzA89ryFmaigSnHrS07WV2T2Rh9JvJ5uq4xVym9ugT70IdK0/lC6MetLjtpXRN4jK4uVYUnKNC5&#10;VDMdgXht8ZuLh9ow8megj1tZdnK65uzr6MrifQu8u6mVwmvLW/AtQ6b7uNVlJ6VrTh2Nri5w/8Zs&#10;MHawY0RD6DewzIW6fKegCIKinYSuKXo8urbUriZCW5sHS7xveQvackrn4t0HrKVCQ2goxnKIoCiY&#10;igrzHLhXl7cwFQ1cOeqpCKsUMnUZEpejxtBVgeXZYJnbtIAJFNZry1twLgNTjltbdrK5psLT6FNR&#10;j7cStbbM+OlcOPoCioRbRc1w3X3sowtw9eq0crmYYrlS5lwOk84tS6wZiCoxM5W0AudS430jVJcC&#10;VAqkdoCdaDg7cVIXUJedfC4sZixjRp2L1MzWJWhwixEQeHWBswzWu1RFrSeFQ+jLwJa3OhvBzdyb&#10;8+cbeM4R2HOzXjzd3l2+X2wX4b/h7+en82Wxul3dXy3XP/0/AAAA//8DAFBLAwQUAAYACAAAACEA&#10;lb+4/OAAAAANAQAADwAAAGRycy9kb3ducmV2LnhtbEyPzWrDMBCE74W8g9hCb41+SkNwLYcQ0p5C&#10;oUmg9KZYG9vEkoyl2M7bd3NqbzPsx+xMvppcywbsYxO8BjkXwNCXwTa+0nA8vD8vgcVkvDVt8Kjh&#10;hhFWxewhN5kNo//CYZ8qRiE+ZkZDnVKXcR7LGp2J89Chp9s59M4ksn3FbW9GCnctV0IsuDONpw+1&#10;6XBTY3nZX52Gj9GM6xe5HXaX8+b2c3j9/N5J1PrpcVq/AUs4pT8Y7vWpOhTU6RSu3kbWkldSEapB&#10;qeUC2J2QQkhgJ1IkFPAi5/9XFL8AAAD//wMAUEsBAi0AFAAGAAgAAAAhALaDOJL+AAAA4QEAABMA&#10;AAAAAAAAAAAAAAAAAAAAAFtDb250ZW50X1R5cGVzXS54bWxQSwECLQAUAAYACAAAACEAOP0h/9YA&#10;AACUAQAACwAAAAAAAAAAAAAAAAAvAQAAX3JlbHMvLnJlbHNQSwECLQAUAAYACAAAACEA9OIYeFEa&#10;AAD43QAADgAAAAAAAAAAAAAAAAAuAgAAZHJzL2Uyb0RvYy54bWxQSwECLQAUAAYACAAAACEAlb+4&#10;/OAAAAANAQAADwAAAAAAAAAAAAAAAACrHAAAZHJzL2Rvd25yZXYueG1sUEsFBgAAAAAEAAQA8wAA&#10;ALgdAAAAAA==&#10;">
                <v:shape id="docshape2" o:spid="_x0000_s1029" style="position:absolute;left:1731;top:7443;width:8441;height:2391;visibility:visible;mso-wrap-style:square;v-text-anchor:top" coordsize="8441,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vOOxAAAANoAAAAPAAAAZHJzL2Rvd25yZXYueG1sRI9bawIx&#10;FITfBf9DOIW+1WwLbXU1ivQCrT7Yenk/bo6bxc3JksR1/femUPBxmJlvmMmss7VoyYfKsYLHQQaC&#10;uHC64lLBdvP5MAQRIrLG2jEpuFCA2bTfm2Cu3Zl/qV3HUiQIhxwVmBibXMpQGLIYBq4hTt7BeYsx&#10;SV9K7fGc4LaWT1n2Ii1WnBYMNvRmqDiuT1bB/Gf3ugsfo+W3WR3K03vrL4vtXqn7u24+BhGpi7fw&#10;f/tLK3iGvyvpBsjpFQAA//8DAFBLAQItABQABgAIAAAAIQDb4fbL7gAAAIUBAAATAAAAAAAAAAAA&#10;AAAAAAAAAABbQ29udGVudF9UeXBlc10ueG1sUEsBAi0AFAAGAAgAAAAhAFr0LFu/AAAAFQEAAAsA&#10;AAAAAAAAAAAAAAAAHwEAAF9yZWxzLy5yZWxzUEsBAi0AFAAGAAgAAAAhAFdW847EAAAA2gAAAA8A&#10;AAAAAAAAAAAAAAAABwIAAGRycy9kb3ducmV2LnhtbFBLBQYAAAAAAwADALcAAAD4AgAAAAA=&#10;" path="m,2390r399,m8041,2390r399,m7210,2390r351,m1710,2390r801,m5101,2390r348,m879,2390r351,m2989,2390r350,m3819,2390r802,m5929,2390r801,m5929,1992r2511,m1710,1992r801,m3819,1992r1630,m2989,1992r350,m,1992r1230,m,1593r1230,m2989,1593r350,m1710,1593r801,m3819,1593r4621,m,1195r1230,m2989,1195r350,m3819,1195r4621,m1710,1195r801,m,796r2511,m2989,796r350,m3819,796r4621,m,398r2511,m2989,398r5451,m,l2511,t478,l8440,e" filled="f" strokecolor="#858585" strokeweight=".84pt">
                  <v:path arrowok="t" o:connecttype="custom" o:connectlocs="0,9834;399,9834;8041,9834;8440,9834;7210,9834;7561,9834;1710,9834;2511,9834;5101,9834;5449,9834;879,9834;1230,9834;2989,9834;3339,9834;3819,9834;4621,9834;5929,9834;6730,9834;5929,9436;8440,9436;1710,9436;2511,9436;3819,9436;5449,9436;2989,9436;3339,9436;0,9436;1230,9436;0,9037;1230,9037;2989,9037;3339,9037;1710,9037;2511,9037;3819,9037;8440,9037;0,8639;1230,8639;2989,8639;3339,8639;3819,8639;8440,8639;1710,8639;2511,8639;0,8240;2511,8240;2989,8240;3339,8240;3819,8240;8440,8240;0,7842;2511,7842;2989,7842;8440,7842;0,7444;2511,7444;2989,7444;8440,7444" o:connectangles="0,0,0,0,0,0,0,0,0,0,0,0,0,0,0,0,0,0,0,0,0,0,0,0,0,0,0,0,0,0,0,0,0,0,0,0,0,0,0,0,0,0,0,0,0,0,0,0,0,0,0,0,0,0,0,0,0,0"/>
                </v:shape>
                <v:shape id="docshape3" o:spid="_x0000_s1030" style="position:absolute;left:1731;top:6644;width:8441;height:401;visibility:visible;mso-wrap-style:square;v-text-anchor:top" coordsize="844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Au0wwAAANoAAAAPAAAAZHJzL2Rvd25yZXYueG1sRI/NasJA&#10;FIX3Qt9huIVuRCe6EI0ZpQqFLkrR2Lq+Zq5JaOZOzEyT+PaOILg8nJ+Pk6x7U4mWGldaVjAZRyCI&#10;M6tLzhX8HD5GcxDOI2usLJOCKzlYr14GCcbadrynNvW5CCPsYlRQeF/HUrqsIINubGvi4J1tY9AH&#10;2eRSN9iFcVPJaRTNpMGSA6HAmrYFZX/pvwnc7+HwUi7O0yqtT7u222S/+vil1Ntr/74E4an3z/Cj&#10;/akVzOB+JdwAuboBAAD//wMAUEsBAi0AFAAGAAgAAAAhANvh9svuAAAAhQEAABMAAAAAAAAAAAAA&#10;AAAAAAAAAFtDb250ZW50X1R5cGVzXS54bWxQSwECLQAUAAYACAAAACEAWvQsW78AAAAVAQAACwAA&#10;AAAAAAAAAAAAAAAfAQAAX3JlbHMvLnJlbHNQSwECLQAUAAYACAAAACEAiLQLtMMAAADaAAAADwAA&#10;AAAAAAAAAAAAAAAHAgAAZHJzL2Rvd25yZXYueG1sUEsFBgAAAAADAAMAtwAAAPcCAAAAAA==&#10;" path="m,401r8440,m,l8440,e" filled="f" strokecolor="#858585" strokeweight=".84pt">
                  <v:path arrowok="t" o:connecttype="custom" o:connectlocs="0,7045;8440,7045;0,6644;8440,6644" o:connectangles="0,0,0,0"/>
                </v:shape>
                <v:rect id="docshape4" o:spid="_x0000_s1031" style="position:absolute;left:2131;top:9636;width:48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shwgAAANoAAAAPAAAAZHJzL2Rvd25yZXYueG1sRI9PawIx&#10;FMTvQr9DeIXeNKsFK6tRFkHQo//2/Ny8bpZuXtYk6raf3hQKPQ4z8xtmseptK+7kQ+NYwXiUgSCu&#10;nG64VnA6boYzECEia2wdk4JvCrBavgwWmGv34D3dD7EWCcIhRwUmxi6XMlSGLIaR64iT9+m8xZik&#10;r6X2+Ehw28pJlk2lxYbTgsGO1oaqr8PNKqhYb8qfoiiPp6s/j3dX837Z7ZV6e+2LOYhIffwP/7W3&#10;WsEH/F5JN0AunwAAAP//AwBQSwECLQAUAAYACAAAACEA2+H2y+4AAACFAQAAEwAAAAAAAAAAAAAA&#10;AAAAAAAAW0NvbnRlbnRfVHlwZXNdLnhtbFBLAQItABQABgAIAAAAIQBa9CxbvwAAABUBAAALAAAA&#10;AAAAAAAAAAAAAB8BAABfcmVscy8ucmVsc1BLAQItABQABgAIAAAAIQD+dHshwgAAANoAAAAPAAAA&#10;AAAAAAAAAAAAAAcCAABkcnMvZG93bnJldi54bWxQSwUGAAAAAAMAAwC3AAAA9gIAAAAA&#10;" fillcolor="#8eb4e2" stroked="f"/>
                <v:rect id="docshape5" o:spid="_x0000_s1032" style="position:absolute;left:2131;top:9636;width:48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jeJwQAAANoAAAAPAAAAZHJzL2Rvd25yZXYueG1sRI9Pi8Iw&#10;FMTvC36H8AQvoqmyLFqbigiyHrz47/5snm21eSlJVuu3NwsLexxm5jdMtuxMIx7kfG1ZwWScgCAu&#10;rK65VHA6bkYzED4ga2wsk4IXeVjmvY8MU22fvKfHIZQiQtinqKAKoU2l9EVFBv3YtsTRu1pnMETp&#10;SqkdPiPcNHKaJF/SYM1xocKW1hUV98OPUbBrhvT9OXNyb/Xmsrp1ZJPzUKlBv1stQATqwn/4r73V&#10;CubweyXeAJm/AQAA//8DAFBLAQItABQABgAIAAAAIQDb4fbL7gAAAIUBAAATAAAAAAAAAAAAAAAA&#10;AAAAAABbQ29udGVudF9UeXBlc10ueG1sUEsBAi0AFAAGAAgAAAAhAFr0LFu/AAAAFQEAAAsAAAAA&#10;AAAAAAAAAAAAHwEAAF9yZWxzLy5yZWxzUEsBAi0AFAAGAAgAAAAhAJVON4nBAAAA2gAAAA8AAAAA&#10;AAAAAAAAAAAABwIAAGRycy9kb3ducmV2LnhtbFBLBQYAAAAAAwADALcAAAD1AgAAAAA=&#10;" filled="f" strokecolor="#244060" strokeweight="1.2pt"/>
                <v:rect id="docshape6" o:spid="_x0000_s1033" style="position:absolute;left:4243;top:7044;width:478;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Q8CxgAAANsAAAAPAAAAZHJzL2Rvd25yZXYueG1sRI9BawJB&#10;DIXvBf/DkEIvUmctKHbrKKIIQhGtbQ+9hZ24u3Qns8yMuvXXm4PQW8J7ee/LdN65Rp0pxNqzgeEg&#10;A0VceFtzaeDrc/08ARUTssXGMxn4owjzWe9hirn1F/6g8yGVSkI45migSqnNtY5FRQ7jwLfEoh19&#10;cJhkDaW2AS8S7hr9kmVj7bBmaaiwpWVFxe/h5Axst0P3/Rqu/dXPZD067kPrd+8jY54eu8UbqERd&#10;+jffrzdW8IVefpEB9OwGAAD//wMAUEsBAi0AFAAGAAgAAAAhANvh9svuAAAAhQEAABMAAAAAAAAA&#10;AAAAAAAAAAAAAFtDb250ZW50X1R5cGVzXS54bWxQSwECLQAUAAYACAAAACEAWvQsW78AAAAVAQAA&#10;CwAAAAAAAAAAAAAAAAAfAQAAX3JlbHMvLnJlbHNQSwECLQAUAAYACAAAACEAzO0PAsYAAADbAAAA&#10;DwAAAAAAAAAAAAAAAAAHAgAAZHJzL2Rvd25yZXYueG1sUEsFBgAAAAADAAMAtwAAAPoCAAAAAA==&#10;" fillcolor="#77923b" stroked="f"/>
                <v:rect id="docshape7" o:spid="_x0000_s1034" style="position:absolute;left:4243;top:7044;width:478;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CyavwAAANsAAAAPAAAAZHJzL2Rvd25yZXYueG1sRE9LawIx&#10;EL4X/A9hhN5qVqE+VqOIUOqxunofNuNucDNZkqhpf31TKHibj+85q02ynbiTD8axgvGoAEFcO224&#10;UXCqPt7mIEJE1tg5JgXfFGCzHryssNTuwQe6H2MjcgiHEhW0MfallKFuyWIYuZ44cxfnLcYMfSO1&#10;x0cOt52cFMVUWjScG1rsaddSfT3erIK0N+eJ303n0qT3xQE/f6rZV6XU6zBtlyAipfgU/7v3Os8f&#10;w98v+QC5/gUAAP//AwBQSwECLQAUAAYACAAAACEA2+H2y+4AAACFAQAAEwAAAAAAAAAAAAAAAAAA&#10;AAAAW0NvbnRlbnRfVHlwZXNdLnhtbFBLAQItABQABgAIAAAAIQBa9CxbvwAAABUBAAALAAAAAAAA&#10;AAAAAAAAAB8BAABfcmVscy8ucmVsc1BLAQItABQABgAIAAAAIQDQgCyavwAAANsAAAAPAAAAAAAA&#10;AAAAAAAAAAcCAABkcnMvZG93bnJldi54bWxQSwUGAAAAAAMAAwC3AAAA8wIAAAAA&#10;" filled="f" strokecolor="#4f6128" strokeweight="1.2pt"/>
                <v:rect id="docshape8" o:spid="_x0000_s1035" style="position:absolute;left:6352;top:9636;width:48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IklxAAAANsAAAAPAAAAZHJzL2Rvd25yZXYueG1sRE9Na8JA&#10;EL0L/odlhN6ajUKljW5CUYRCe6ixgscxOyap2dmQ3Zq0v74rCN7m8T5nmQ2mERfqXG1ZwTSKQRAX&#10;VtdcKvjabR6fQTiPrLGxTAp+yUGWjkdLTLTteUuX3JcihLBLUEHlfZtI6YqKDLrItsSBO9nOoA+w&#10;K6XusA/hppGzOJ5LgzWHhgpbWlVUnPMfo+D9nD8N/efpZX2Yf+w3/fGPi++1Ug+T4XUBwtPg7+Kb&#10;+02H+TO4/hIOkOk/AAAA//8DAFBLAQItABQABgAIAAAAIQDb4fbL7gAAAIUBAAATAAAAAAAAAAAA&#10;AAAAAAAAAABbQ29udGVudF9UeXBlc10ueG1sUEsBAi0AFAAGAAgAAAAhAFr0LFu/AAAAFQEAAAsA&#10;AAAAAAAAAAAAAAAAHwEAAF9yZWxzLy5yZWxzUEsBAi0AFAAGAAgAAAAhALcYiSXEAAAA2wAAAA8A&#10;AAAAAAAAAAAAAAAABwIAAGRycy9kb3ducmV2LnhtbFBLBQYAAAAAAwADALcAAAD4AgAAAAA=&#10;" fillcolor="#f9c090" stroked="f"/>
                <v:rect id="docshape9" o:spid="_x0000_s1036" style="position:absolute;left:6352;top:9636;width:48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XwqwQAAANsAAAAPAAAAZHJzL2Rvd25yZXYueG1sRE9Na8JA&#10;EL0X+h+WEXrTjYpFoptQpEq1J2PpecyO2dDsbMyumv77riD0No/3Ocu8t424UudrxwrGowQEcel0&#10;zZWCr8N6OAfhA7LGxjEp+CUPefb8tMRUuxvv6VqESsQQ9ikqMCG0qZS+NGTRj1xLHLmT6yyGCLtK&#10;6g5vMdw2cpIkr9JizbHBYEsrQ+VPcbEKJrvP1eU82ybcT4+b70Kb4/vGKPUy6N8WIAL14V/8cH/o&#10;OH8K91/iATL7AwAA//8DAFBLAQItABQABgAIAAAAIQDb4fbL7gAAAIUBAAATAAAAAAAAAAAAAAAA&#10;AAAAAABbQ29udGVudF9UeXBlc10ueG1sUEsBAi0AFAAGAAgAAAAhAFr0LFu/AAAAFQEAAAsAAAAA&#10;AAAAAAAAAAAAHwEAAF9yZWxzLy5yZWxzUEsBAi0AFAAGAAgAAAAhAIvdfCrBAAAA2wAAAA8AAAAA&#10;AAAAAAAAAAAABwIAAGRycy9kb3ducmV2LnhtbFBLBQYAAAAAAwADALcAAAD1AgAAAAA=&#10;" filled="f" strokecolor="#974707" strokeweight="1.2pt"/>
                <v:rect id="docshape10" o:spid="_x0000_s1037" style="position:absolute;left:8462;top:9636;width:48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WwwQAAANsAAAAPAAAAZHJzL2Rvd25yZXYueG1sRE9Li8Iw&#10;EL4v+B/CCN7WVBHRapTq+tibrHrwODRjW2wm3SbW+u/NgrC3+fieM1+2phQN1a6wrGDQj0AQp1YX&#10;nCk4n7afExDOI2ssLZOCJzlYLjofc4y1ffAPNUefiRDCLkYFufdVLKVLczLo+rYiDtzV1gZ9gHUm&#10;dY2PEG5KOYyisTRYcGjIsaJ1TunteDcK0vNun2wu01W5Q/mFye+h2bcHpXrdNpmB8NT6f/Hb/a3D&#10;/BH8/RIOkIsXAAAA//8DAFBLAQItABQABgAIAAAAIQDb4fbL7gAAAIUBAAATAAAAAAAAAAAAAAAA&#10;AAAAAABbQ29udGVudF9UeXBlc10ueG1sUEsBAi0AFAAGAAgAAAAhAFr0LFu/AAAAFQEAAAsAAAAA&#10;AAAAAAAAAAAAHwEAAF9yZWxzLy5yZWxzUEsBAi0AFAAGAAgAAAAhAH4ndbDBAAAA2wAAAA8AAAAA&#10;AAAAAAAAAAAABwIAAGRycy9kb3ducmV2LnhtbFBLBQYAAAAAAwADALcAAAD1AgAAAAA=&#10;" fillcolor="#ccc1da" stroked="f"/>
                <v:rect id="docshape11" o:spid="_x0000_s1038" style="position:absolute;left:8462;top:9636;width:48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IwbwwAAANsAAAAPAAAAZHJzL2Rvd25yZXYueG1sRE/dasIw&#10;FL4XfIdwhN1pqmNDqlFEmRsyULs9wLE5azqbk9Jktu7pl4Hg3fn4fs982dlKXKjxpWMF41ECgjh3&#10;uuRCwefHy3AKwgdkjZVjUnAlD8tFvzfHVLuWj3TJQiFiCPsUFZgQ6lRKnxuy6EeuJo7cl2sshgib&#10;QuoG2xhuKzlJkmdpseTYYLCmtaH8nP1YBdWru262J7PT58f1fvv73u6+/UGph0G3moEI1IW7+OZ+&#10;03H+E/z/Eg+Qiz8AAAD//wMAUEsBAi0AFAAGAAgAAAAhANvh9svuAAAAhQEAABMAAAAAAAAAAAAA&#10;AAAAAAAAAFtDb250ZW50X1R5cGVzXS54bWxQSwECLQAUAAYACAAAACEAWvQsW78AAAAVAQAACwAA&#10;AAAAAAAAAAAAAAAfAQAAX3JlbHMvLnJlbHNQSwECLQAUAAYACAAAACEA5VSMG8MAAADbAAAADwAA&#10;AAAAAAAAAAAAAAAHAgAAZHJzL2Rvd25yZXYueG1sUEsFBgAAAAADAAMAtwAAAPcCAAAAAA==&#10;" filled="f" strokecolor="#403052" strokeweight="1.2pt"/>
                <v:rect id="docshape12" o:spid="_x0000_s1039" style="position:absolute;left:2961;top:8438;width:480;height:1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N4wAAAANsAAAAPAAAAZHJzL2Rvd25yZXYueG1sRE9Ni8Iw&#10;EL0L/ocwghfRVA+yVKOoKHhZ2K2K17EZm2ozKU3U7r/fLCx4m8f7nPmytZV4UuNLxwrGowQEce50&#10;yYWC42E3/ADhA7LGyjEp+CEPy0W3M8dUuxd/0zMLhYgh7FNUYEKoUyl9bsiiH7maOHJX11gMETaF&#10;1A2+Yrit5CRJptJiybHBYE0bQ/k9e1gF9flG2fVw4a8BZ8FtJ/q0Np9K9XvtagYiUBve4n/3Xsf5&#10;U/j7JR4gF78AAAD//wMAUEsBAi0AFAAGAAgAAAAhANvh9svuAAAAhQEAABMAAAAAAAAAAAAAAAAA&#10;AAAAAFtDb250ZW50X1R5cGVzXS54bWxQSwECLQAUAAYACAAAACEAWvQsW78AAAAVAQAACwAAAAAA&#10;AAAAAAAAAAAfAQAAX3JlbHMvLnJlbHNQSwECLQAUAAYACAAAACEAPxVjeMAAAADbAAAADwAAAAAA&#10;AAAAAAAAAAAHAgAAZHJzL2Rvd25yZXYueG1sUEsFBgAAAAADAAMAtwAAAPQCAAAAAA==&#10;" fillcolor="#548ed4" stroked="f"/>
                <v:rect id="docshape13" o:spid="_x0000_s1040" style="position:absolute;left:2961;top:8438;width:480;height:1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kwsvwAAANsAAAAPAAAAZHJzL2Rvd25yZXYueG1sRE9Li8Iw&#10;EL4v+B/CCF5EU2VZpTYVEWQ9ePF1H5uxrTaTkmS1/nuzsLC3+fieky0704gHOV9bVjAZJyCIC6tr&#10;LhWcjpvRHIQPyBoby6TgRR6Wee8jw1TbJ+/pcQiliCHsU1RQhdCmUvqiIoN+bFviyF2tMxgidKXU&#10;Dp8x3DRymiRf0mDNsaHCltYVFffDj1Gwa4b0/Tl3cm/15rK6dWST81CpQb9bLUAE6sK/+M+91XH+&#10;DH5/iQfI/A0AAP//AwBQSwECLQAUAAYACAAAACEA2+H2y+4AAACFAQAAEwAAAAAAAAAAAAAAAAAA&#10;AAAAW0NvbnRlbnRfVHlwZXNdLnhtbFBLAQItABQABgAIAAAAIQBa9CxbvwAAABUBAAALAAAAAAAA&#10;AAAAAAAAAB8BAABfcmVscy8ucmVsc1BLAQItABQABgAIAAAAIQDU8kwsvwAAANsAAAAPAAAAAAAA&#10;AAAAAAAAAAcCAABkcnMvZG93bnJldi54bWxQSwUGAAAAAAMAAwC3AAAA8wIAAAAA&#10;" filled="f" strokecolor="#244060" strokeweight="1.2pt"/>
                <v:rect id="docshape14" o:spid="_x0000_s1041" style="position:absolute;left:5071;top:7840;width:480;height:2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BKwwAAANsAAAAPAAAAZHJzL2Rvd25yZXYueG1sRI9Bb8Iw&#10;DIXvSPsPkSdxg3QTY6wQEJo00SOw/QCrMU21xomajBZ+/XyYtJut9/ze581u9J26Up/awAae5gUo&#10;4jrYlhsDX58fsxWolJEtdoHJwI0S7LYPkw2WNgx8ous5N0pCOJVowOUcS61T7chjmodILNol9B6z&#10;rH2jbY+DhPtOPxfFUntsWRocRnp3VH+ff7yBw/60WlQuvvihq17x7RbvxzYaM30c92tQmcb8b/67&#10;rqzgC6z8IgPo7S8AAAD//wMAUEsBAi0AFAAGAAgAAAAhANvh9svuAAAAhQEAABMAAAAAAAAAAAAA&#10;AAAAAAAAAFtDb250ZW50X1R5cGVzXS54bWxQSwECLQAUAAYACAAAACEAWvQsW78AAAAVAQAACwAA&#10;AAAAAAAAAAAAAAAfAQAAX3JlbHMvLnJlbHNQSwECLQAUAAYACAAAACEAlJDQSsMAAADbAAAADwAA&#10;AAAAAAAAAAAAAAAHAgAAZHJzL2Rvd25yZXYueG1sUEsFBgAAAAADAAMAtwAAAPcCAAAAAA==&#10;" fillcolor="#c3d59b" stroked="f"/>
                <v:rect id="docshape15" o:spid="_x0000_s1042" style="position:absolute;left:5071;top:7840;width:480;height:2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iCcvwAAANsAAAAPAAAAZHJzL2Rvd25yZXYueG1sRE9LawIx&#10;EL4X/A9hhN5qVqE+tkYRodRjdfU+bKa7wc1kSaJGf31TKHibj+85y3WynbiSD8axgvGoAEFcO224&#10;UXCsPt/mIEJE1tg5JgV3CrBeDV6WWGp34z1dD7EROYRDiQraGPtSylC3ZDGMXE+cuR/nLcYMfSO1&#10;x1sOt52cFMVUWjScG1rsadtSfT5crIK0M6eJ307n0qT3xR6/HtXsu1LqdZg2HyAipfgU/7t3Os9f&#10;wN8v+QC5+gUAAP//AwBQSwECLQAUAAYACAAAACEA2+H2y+4AAACFAQAAEwAAAAAAAAAAAAAAAAAA&#10;AAAAW0NvbnRlbnRfVHlwZXNdLnhtbFBLAQItABQABgAIAAAAIQBa9CxbvwAAABUBAAALAAAAAAAA&#10;AAAAAAAAAB8BAABfcmVscy8ucmVsc1BLAQItABQABgAIAAAAIQAu9iCcvwAAANsAAAAPAAAAAAAA&#10;AAAAAAAAAAcCAABkcnMvZG93bnJldi54bWxQSwUGAAAAAAMAAwC3AAAA8wIAAAAA&#10;" filled="f" strokecolor="#4f6128" strokeweight="1.2pt"/>
                <v:rect id="docshape16" o:spid="_x0000_s1043" style="position:absolute;left:7180;top:9036;width:48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4wQAAANsAAAAPAAAAZHJzL2Rvd25yZXYueG1sRE+7bsIw&#10;FN2R+AfrInUDByqhKmBQxKOl6tSUgfESX+KI+DqyDYS/r4dKHY/Oe7nubSvu5EPjWMF0koEgrpxu&#10;uFZw/NmP30CEiKyxdUwKnhRgvRoOlphr9+BvupexFimEQ44KTIxdLmWoDFkME9cRJ+7ivMWYoK+l&#10;9vhI4baVsyybS4sNpwaDHW0MVdfyZhXMDWpZXG+bz53bvZ/8+XVbfH0o9TLqiwWISH38F/+5D1rB&#10;LK1PX9IPkKtfAAAA//8DAFBLAQItABQABgAIAAAAIQDb4fbL7gAAAIUBAAATAAAAAAAAAAAAAAAA&#10;AAAAAABbQ29udGVudF9UeXBlc10ueG1sUEsBAi0AFAAGAAgAAAAhAFr0LFu/AAAAFQEAAAsAAAAA&#10;AAAAAAAAAAAAHwEAAF9yZWxzLy5yZWxzUEsBAi0AFAAGAAgAAAAhAJbv6LjBAAAA2wAAAA8AAAAA&#10;AAAAAAAAAAAABwIAAGRycy9kb3ducmV2LnhtbFBLBQYAAAAAAwADALcAAAD1AgAAAAA=&#10;" fillcolor="#e36c09" stroked="f"/>
                <v:rect id="docshape17" o:spid="_x0000_s1044" style="position:absolute;left:7180;top:9036;width:48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417wwAAANsAAAAPAAAAZHJzL2Rvd25yZXYueG1sRI9Ba8JA&#10;FITvhf6H5RW86UbFUqKbIFJF25OpeH5mn9lg9m2aXTX9992C0OMw880wi7y3jbhR52vHCsajBARx&#10;6XTNlYLD13r4BsIHZI2NY1LwQx7y7Plpgal2d97TrQiViCXsU1RgQmhTKX1pyKIfuZY4emfXWQxR&#10;dpXUHd5juW3kJElepcWa44LBllaGyktxtQomH5+r6/dsl3A/PW2OhTan941RavDSL+cgAvXhP/yg&#10;tzpyY/j7En+AzH4BAAD//wMAUEsBAi0AFAAGAAgAAAAhANvh9svuAAAAhQEAABMAAAAAAAAAAAAA&#10;AAAAAAAAAFtDb250ZW50X1R5cGVzXS54bWxQSwECLQAUAAYACAAAACEAWvQsW78AAAAVAQAACwAA&#10;AAAAAAAAAAAAAAAfAQAAX3JlbHMvLnJlbHNQSwECLQAUAAYACAAAACEA2i+Ne8MAAADbAAAADwAA&#10;AAAAAAAAAAAAAAAHAgAAZHJzL2Rvd25yZXYueG1sUEsFBgAAAAADAAMAtwAAAPcCAAAAAA==&#10;" filled="f" strokecolor="#974707" strokeweight="1.2pt"/>
                <v:rect id="docshape18" o:spid="_x0000_s1045" style="position:absolute;left:9292;top:9436;width:480;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soqwgAAANsAAAAPAAAAZHJzL2Rvd25yZXYueG1sRI/disIw&#10;EIXvhX2HMAveiKYWlLUaZVkVvBDRbh9gbGbbss2kNFHr2xtB8PJwfj7OYtWZWlypdZVlBeNRBII4&#10;t7riQkH2ux1+gXAeWWNtmRTcycFq+dFbYKLtjU90TX0hwgi7BBWU3jeJlC4vyaAb2YY4eH+2NeiD&#10;bAupW7yFcVPLOIqm0mDFgVBiQz8l5f/pxQRIjMfJxszue8q67HyIcIDrqVL9z+57DsJT59/hV3un&#10;FcQxPL+EHyCXDwAAAP//AwBQSwECLQAUAAYACAAAACEA2+H2y+4AAACFAQAAEwAAAAAAAAAAAAAA&#10;AAAAAAAAW0NvbnRlbnRfVHlwZXNdLnhtbFBLAQItABQABgAIAAAAIQBa9CxbvwAAABUBAAALAAAA&#10;AAAAAAAAAAAAAB8BAABfcmVscy8ucmVsc1BLAQItABQABgAIAAAAIQBEusoqwgAAANsAAAAPAAAA&#10;AAAAAAAAAAAAAAcCAABkcnMvZG93bnJldi54bWxQSwUGAAAAAAMAAwC3AAAA9gIAAAAA&#10;" fillcolor="#b3a1c6" stroked="f"/>
                <v:rect id="docshape19" o:spid="_x0000_s1046" style="position:absolute;left:9292;top:9436;width:480;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tJxAAAANsAAAAPAAAAZHJzL2Rvd25yZXYueG1sRI/dagIx&#10;FITvC32HcAq9q1kVpKxGEUVbpODvAxw3x83q5mTZpO7q0zdCwcthZr5hRpPWluJKtS8cK+h2EhDE&#10;mdMF5woO+8XHJwgfkDWWjknBjTxMxq8vI0y1a3hL113IRYSwT1GBCaFKpfSZIYu+4yri6J1cbTFE&#10;WedS19hEuC1lL0kG0mLBccFgRTND2WX3axWUX+42Xx7NSl/6s/Xy/tOszn6j1PtbOx2CCNSGZ/i/&#10;/a0V9Prw+BJ/gBz/AQAA//8DAFBLAQItABQABgAIAAAAIQDb4fbL7gAAAIUBAAATAAAAAAAAAAAA&#10;AAAAAAAAAABbQ29udGVudF9UeXBlc10ueG1sUEsBAi0AFAAGAAgAAAAhAFr0LFu/AAAAFQEAAAsA&#10;AAAAAAAAAAAAAAAAHwEAAF9yZWxzLy5yZWxzUEsBAi0AFAAGAAgAAAAhAMude0nEAAAA2wAAAA8A&#10;AAAAAAAAAAAAAAAABwIAAGRycy9kb3ducmV2LnhtbFBLBQYAAAAAAwADALcAAAD4AgAAAAA=&#10;" filled="f" strokecolor="#403052" strokeweight="1.2pt"/>
                <v:shape id="docshape20" o:spid="_x0000_s1047" style="position:absolute;left:1654;top:6644;width:8595;height:3665;visibility:visible;mso-wrap-style:square;v-text-anchor:top" coordsize="8595,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XnwwAAANsAAAAPAAAAZHJzL2Rvd25yZXYueG1sRI/BbsIw&#10;EETvSP0Hayv1RhxSWiBgEEKq6LW0PeS2spckIl4H20D693WlShxHM/NGs9oMthNX8qF1rGCS5SCI&#10;tTMt1wq+Pt/GcxAhIhvsHJOCHwqwWT+MVlgad+MPuh5iLRKEQ4kKmhj7UsqgG7IYMtcTJ+/ovMWY&#10;pK+l8XhLcNvJIs9fpcWW00KDPe0a0qfDxSron7f1+Xs/G8LLYl7Rrgiu0lqpp8dhuwQRaYj38H/7&#10;3SgopvD3Jf0Auf4FAAD//wMAUEsBAi0AFAAGAAgAAAAhANvh9svuAAAAhQEAABMAAAAAAAAAAAAA&#10;AAAAAAAAAFtDb250ZW50X1R5cGVzXS54bWxQSwECLQAUAAYACAAAACEAWvQsW78AAAAVAQAACwAA&#10;AAAAAAAAAAAAAAAfAQAAX3JlbHMvLnJlbHNQSwECLQAUAAYACAAAACEA6ZXV58MAAADbAAAADwAA&#10;AAAAAAAAAAAAAAAHAgAAZHJzL2Rvd25yZXYueG1sUEsFBgAAAAADAAMAtwAAAPcCAAAAAA==&#10;" path="m8517,3588l8517,t,3588l8594,3588t-77,-717l8594,2871t-77,-718l8594,2153t-77,-717l8594,1436m8517,718r77,m8517,r77,m77,3588l77,m,3588r77,m,3190r77,m,2792r77,m,2393r77,m,1995r77,m,1596r77,m,1198r77,m,800r77,m,401r77,m,l77,t,3588l8517,3588t-8440,l77,3665t2109,-77l2186,3665t2110,-77l4296,3665t2112,-77l6408,3665t2109,-77l8517,3665e" filled="f" strokecolor="#858585" strokeweight=".84pt">
                  <v:path arrowok="t" o:connecttype="custom" o:connectlocs="8517,10232;8517,6644;8517,10232;8594,10232;8517,9515;8594,9515;8517,8797;8594,8797;8517,8080;8594,8080;8517,7362;8594,7362;8517,6644;8594,6644;77,10232;77,6644;0,10232;77,10232;0,9834;77,9834;0,9436;77,9436;0,9037;77,9037;0,8639;77,8639;0,8240;77,8240;0,7842;77,7842;0,7444;77,7444;0,7045;77,7045;0,6644;77,6644;77,10232;8517,10232;77,10232;77,10309;2186,10232;2186,10309;4296,10232;4296,10309;6408,10232;6408,10309;8517,10232;8517,10309" o:connectangles="0,0,0,0,0,0,0,0,0,0,0,0,0,0,0,0,0,0,0,0,0,0,0,0,0,0,0,0,0,0,0,0,0,0,0,0,0,0,0,0,0,0,0,0,0,0,0,0"/>
                </v:shape>
                <v:rect id="docshape21" o:spid="_x0000_s1048" style="position:absolute;left:1022;top:5914;width:9861;height:5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6YhxAAAANsAAAAPAAAAZHJzL2Rvd25yZXYueG1sRI9Ba8JA&#10;FITvhf6H5RW8mU2DqRJdQxHaSulFjXh9ZJ9JMPs2ZleN/75bEHocZuYbZpEPphVX6l1jWcFrFIMg&#10;Lq1uuFJQ7D7GMxDOI2tsLZOCOznIl89PC8y0vfGGrltfiQBhl6GC2vsuk9KVNRl0ke2Ig3e0vUEf&#10;ZF9J3eMtwE0rkzh+kwYbDgs1drSqqTxtL0bBsP++3Pc/n2deF19NqlOm6eSg1OhleJ+D8DT4//Cj&#10;vdYKkhT+voQfIJe/AAAA//8DAFBLAQItABQABgAIAAAAIQDb4fbL7gAAAIUBAAATAAAAAAAAAAAA&#10;AAAAAAAAAABbQ29udGVudF9UeXBlc10ueG1sUEsBAi0AFAAGAAgAAAAhAFr0LFu/AAAAFQEAAAsA&#10;AAAAAAAAAAAAAAAAHwEAAF9yZWxzLy5yZWxzUEsBAi0AFAAGAAgAAAAhAHSjpiHEAAAA2wAAAA8A&#10;AAAAAAAAAAAAAAAABwIAAGRycy9kb3ducmV2LnhtbFBLBQYAAAAAAwADALcAAAD4AgAAAAA=&#10;" filled="f" strokecolor="#858585" strokeweight=".32133mm"/>
                <v:shapetype id="_x0000_t202" coordsize="21600,21600" o:spt="202" path="m,l,21600r21600,l21600,xe">
                  <v:stroke joinstyle="miter"/>
                  <v:path gradientshapeok="t" o:connecttype="rect"/>
                </v:shapetype>
                <v:shape id="docshape22" o:spid="_x0000_s1049" type="#_x0000_t202" style="position:absolute;left:6437;top:9213;width:438;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1726BB84" w14:textId="77777777" w:rsidR="00981727" w:rsidRDefault="00981727" w:rsidP="00741716">
                        <w:pPr>
                          <w:spacing w:line="242" w:lineRule="exact"/>
                          <w:rPr>
                            <w:rFonts w:ascii="Calibri"/>
                            <w:sz w:val="24"/>
                          </w:rPr>
                        </w:pPr>
                        <w:r>
                          <w:rPr>
                            <w:rFonts w:ascii="Calibri"/>
                            <w:spacing w:val="-5"/>
                            <w:sz w:val="24"/>
                          </w:rPr>
                          <w:t>15%</w:t>
                        </w:r>
                      </w:p>
                    </w:txbxContent>
                  </v:textbox>
                </v:shape>
                <v:shape id="docshape23" o:spid="_x0000_s1050" type="#_x0000_t202" style="position:absolute;left:8468;top:9213;width:438;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64725BC" w14:textId="77777777" w:rsidR="00981727" w:rsidRDefault="00981727" w:rsidP="00741716">
                        <w:pPr>
                          <w:spacing w:line="242" w:lineRule="exact"/>
                          <w:rPr>
                            <w:rFonts w:ascii="Calibri"/>
                            <w:sz w:val="24"/>
                          </w:rPr>
                        </w:pPr>
                        <w:r>
                          <w:rPr>
                            <w:rFonts w:ascii="Calibri"/>
                            <w:spacing w:val="-5"/>
                            <w:sz w:val="24"/>
                          </w:rPr>
                          <w:t>15%</w:t>
                        </w:r>
                      </w:p>
                    </w:txbxContent>
                  </v:textbox>
                </v:shape>
                <v:shape id="docshape24" o:spid="_x0000_s1051" type="#_x0000_t202" style="position:absolute;left:9326;top:9093;width:438;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A58C172" w14:textId="77777777" w:rsidR="00981727" w:rsidRDefault="00981727" w:rsidP="00741716">
                        <w:pPr>
                          <w:spacing w:line="242" w:lineRule="exact"/>
                          <w:rPr>
                            <w:rFonts w:ascii="Calibri"/>
                            <w:sz w:val="24"/>
                          </w:rPr>
                        </w:pPr>
                        <w:r>
                          <w:rPr>
                            <w:rFonts w:ascii="Calibri"/>
                            <w:spacing w:val="-5"/>
                            <w:sz w:val="24"/>
                          </w:rPr>
                          <w:t>20%</w:t>
                        </w:r>
                      </w:p>
                    </w:txbxContent>
                  </v:textbox>
                </v:shape>
                <v:shape id="docshape25" o:spid="_x0000_s1052" type="#_x0000_t202" style="position:absolute;left:7322;top:9512;width:166;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2AFBF287" w14:textId="77777777" w:rsidR="00981727" w:rsidRDefault="00981727" w:rsidP="00741716">
                        <w:pPr>
                          <w:spacing w:line="268" w:lineRule="exact"/>
                          <w:rPr>
                            <w:rFonts w:ascii="Calibri" w:hAnsi="Calibri"/>
                            <w:b/>
                            <w:i/>
                            <w:sz w:val="27"/>
                          </w:rPr>
                        </w:pPr>
                        <w:r>
                          <w:rPr>
                            <w:rFonts w:ascii="Calibri" w:hAnsi="Calibri"/>
                            <w:b/>
                            <w:i/>
                            <w:spacing w:val="-5"/>
                            <w:sz w:val="27"/>
                          </w:rPr>
                          <w:t>ІІ</w:t>
                        </w:r>
                      </w:p>
                    </w:txbxContent>
                  </v:textbox>
                </v:shape>
                <v:shape id="docshape26" o:spid="_x0000_s1053" type="#_x0000_t202" style="position:absolute;left:10400;top:9404;width:265;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EABB584" w14:textId="77777777" w:rsidR="00981727" w:rsidRDefault="00981727" w:rsidP="00741716">
                        <w:pPr>
                          <w:spacing w:line="242" w:lineRule="exact"/>
                          <w:rPr>
                            <w:rFonts w:ascii="Calibri"/>
                            <w:sz w:val="24"/>
                          </w:rPr>
                        </w:pPr>
                        <w:r>
                          <w:rPr>
                            <w:rFonts w:ascii="Calibri"/>
                            <w:spacing w:val="-5"/>
                            <w:sz w:val="24"/>
                          </w:rPr>
                          <w:t>20</w:t>
                        </w:r>
                      </w:p>
                    </w:txbxContent>
                  </v:textbox>
                </v:shape>
                <v:shape id="docshape27" o:spid="_x0000_s1054" type="#_x0000_t202" style="position:absolute;left:2317;top:9881;width:92;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110666C" w14:textId="77777777" w:rsidR="00981727" w:rsidRDefault="00981727" w:rsidP="00741716">
                        <w:pPr>
                          <w:spacing w:line="268" w:lineRule="exact"/>
                          <w:rPr>
                            <w:rFonts w:ascii="Calibri" w:hAnsi="Calibri"/>
                            <w:b/>
                            <w:i/>
                            <w:sz w:val="26"/>
                          </w:rPr>
                        </w:pPr>
                        <w:r>
                          <w:rPr>
                            <w:rFonts w:ascii="Calibri" w:hAnsi="Calibri"/>
                            <w:b/>
                            <w:i/>
                            <w:spacing w:val="-10"/>
                            <w:w w:val="105"/>
                            <w:sz w:val="26"/>
                          </w:rPr>
                          <w:t>І</w:t>
                        </w:r>
                      </w:p>
                    </w:txbxContent>
                  </v:textbox>
                </v:shape>
                <v:shape id="docshape28" o:spid="_x0000_s1055" type="#_x0000_t202" style="position:absolute;left:6558;top:9809;width:92;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BF56A0C" w14:textId="77777777" w:rsidR="00981727" w:rsidRDefault="00981727" w:rsidP="00741716">
                        <w:pPr>
                          <w:spacing w:line="268" w:lineRule="exact"/>
                          <w:rPr>
                            <w:rFonts w:ascii="Calibri" w:hAnsi="Calibri"/>
                            <w:b/>
                            <w:i/>
                            <w:sz w:val="26"/>
                          </w:rPr>
                        </w:pPr>
                        <w:r>
                          <w:rPr>
                            <w:rFonts w:ascii="Calibri" w:hAnsi="Calibri"/>
                            <w:b/>
                            <w:i/>
                            <w:spacing w:val="-10"/>
                            <w:w w:val="105"/>
                            <w:sz w:val="26"/>
                          </w:rPr>
                          <w:t>І</w:t>
                        </w:r>
                      </w:p>
                    </w:txbxContent>
                  </v:textbox>
                </v:shape>
                <v:shape id="docshape29" o:spid="_x0000_s1056" type="#_x0000_t202" style="position:absolute;left:8668;top:9831;width:9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0DB2DCB" w14:textId="77777777" w:rsidR="00981727" w:rsidRDefault="00981727" w:rsidP="00741716">
                        <w:pPr>
                          <w:spacing w:line="268" w:lineRule="exact"/>
                          <w:rPr>
                            <w:rFonts w:ascii="Calibri" w:hAnsi="Calibri"/>
                            <w:b/>
                            <w:i/>
                            <w:sz w:val="27"/>
                          </w:rPr>
                        </w:pPr>
                        <w:r>
                          <w:rPr>
                            <w:rFonts w:ascii="Calibri" w:hAnsi="Calibri"/>
                            <w:b/>
                            <w:i/>
                            <w:spacing w:val="-10"/>
                            <w:sz w:val="27"/>
                          </w:rPr>
                          <w:t>І</w:t>
                        </w:r>
                      </w:p>
                    </w:txbxContent>
                  </v:textbox>
                </v:shape>
                <v:shape id="docshape30" o:spid="_x0000_s1057" type="#_x0000_t202" style="position:absolute;left:9437;top:9712;width:165;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32A591FB" w14:textId="77777777" w:rsidR="00981727" w:rsidRDefault="00981727" w:rsidP="00741716">
                        <w:pPr>
                          <w:spacing w:line="268" w:lineRule="exact"/>
                          <w:rPr>
                            <w:rFonts w:ascii="Calibri" w:hAnsi="Calibri"/>
                            <w:b/>
                            <w:i/>
                            <w:sz w:val="27"/>
                          </w:rPr>
                        </w:pPr>
                        <w:r>
                          <w:rPr>
                            <w:rFonts w:ascii="Calibri" w:hAnsi="Calibri"/>
                            <w:b/>
                            <w:i/>
                            <w:spacing w:val="-5"/>
                            <w:sz w:val="27"/>
                          </w:rPr>
                          <w:t>ІІ</w:t>
                        </w:r>
                      </w:p>
                    </w:txbxContent>
                  </v:textbox>
                </v:shape>
                <v:shape id="docshape31" o:spid="_x0000_s1058" type="#_x0000_t202" style="position:absolute;left:10400;top:10122;width:143;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5BA72A7" w14:textId="77777777" w:rsidR="00981727" w:rsidRDefault="00981727" w:rsidP="00741716">
                        <w:pPr>
                          <w:spacing w:line="242" w:lineRule="exact"/>
                          <w:rPr>
                            <w:rFonts w:ascii="Calibri"/>
                            <w:sz w:val="24"/>
                          </w:rPr>
                        </w:pPr>
                        <w:r>
                          <w:rPr>
                            <w:rFonts w:ascii="Calibri"/>
                            <w:spacing w:val="-10"/>
                            <w:sz w:val="24"/>
                          </w:rPr>
                          <w:t>0</w:t>
                        </w:r>
                      </w:p>
                    </w:txbxContent>
                  </v:textbox>
                </v:shape>
                <v:shape id="docshape32" o:spid="_x0000_s1059" type="#_x0000_t202" style="position:absolute;left:1742;top:10438;width:809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62CA2E3" w14:textId="77777777" w:rsidR="00981727" w:rsidRDefault="00981727" w:rsidP="00741716">
                        <w:pPr>
                          <w:tabs>
                            <w:tab w:val="left" w:pos="2705"/>
                            <w:tab w:val="left" w:pos="4646"/>
                            <w:tab w:val="left" w:pos="6675"/>
                          </w:tabs>
                          <w:spacing w:line="246" w:lineRule="exact"/>
                          <w:ind w:left="550"/>
                          <w:rPr>
                            <w:rFonts w:ascii="Calibri" w:hAnsi="Calibri"/>
                            <w:sz w:val="24"/>
                          </w:rPr>
                        </w:pPr>
                        <w:r>
                          <w:rPr>
                            <w:rFonts w:ascii="Calibri" w:hAnsi="Calibri"/>
                            <w:spacing w:val="-2"/>
                            <w:sz w:val="24"/>
                          </w:rPr>
                          <w:t>Наявність</w:t>
                        </w:r>
                        <w:r>
                          <w:rPr>
                            <w:rFonts w:ascii="Calibri" w:hAnsi="Calibri"/>
                            <w:sz w:val="24"/>
                          </w:rPr>
                          <w:tab/>
                        </w:r>
                        <w:r>
                          <w:rPr>
                            <w:rFonts w:ascii="Calibri" w:hAnsi="Calibri"/>
                            <w:spacing w:val="-2"/>
                            <w:sz w:val="24"/>
                          </w:rPr>
                          <w:t>Кількість</w:t>
                        </w:r>
                        <w:r>
                          <w:rPr>
                            <w:rFonts w:ascii="Calibri" w:hAnsi="Calibri"/>
                            <w:sz w:val="24"/>
                          </w:rPr>
                          <w:tab/>
                        </w:r>
                        <w:r>
                          <w:rPr>
                            <w:rFonts w:ascii="Calibri" w:hAnsi="Calibri"/>
                            <w:spacing w:val="-2"/>
                            <w:sz w:val="24"/>
                          </w:rPr>
                          <w:t>Бактериурія              Лейкоцитурія</w:t>
                        </w:r>
                      </w:p>
                      <w:p w14:paraId="5971BEE5" w14:textId="77777777" w:rsidR="00981727" w:rsidRDefault="00981727" w:rsidP="00741716">
                        <w:pPr>
                          <w:spacing w:before="4" w:line="289" w:lineRule="exact"/>
                          <w:rPr>
                            <w:rFonts w:ascii="Calibri" w:hAnsi="Calibri"/>
                            <w:sz w:val="24"/>
                          </w:rPr>
                        </w:pPr>
                        <w:r>
                          <w:rPr>
                            <w:rFonts w:ascii="Calibri" w:hAnsi="Calibri"/>
                            <w:sz w:val="24"/>
                          </w:rPr>
                          <w:t>лейкоцитів</w:t>
                        </w:r>
                        <w:r>
                          <w:rPr>
                            <w:rFonts w:ascii="Calibri" w:hAnsi="Calibri"/>
                            <w:spacing w:val="2"/>
                            <w:sz w:val="24"/>
                          </w:rPr>
                          <w:t xml:space="preserve"> </w:t>
                        </w:r>
                        <w:r>
                          <w:rPr>
                            <w:rFonts w:ascii="Calibri" w:hAnsi="Calibri"/>
                            <w:sz w:val="24"/>
                          </w:rPr>
                          <w:t>в</w:t>
                        </w:r>
                        <w:r>
                          <w:rPr>
                            <w:rFonts w:ascii="Calibri" w:hAnsi="Calibri"/>
                            <w:spacing w:val="-2"/>
                            <w:sz w:val="24"/>
                          </w:rPr>
                          <w:t xml:space="preserve"> </w:t>
                        </w:r>
                        <w:r>
                          <w:rPr>
                            <w:rFonts w:ascii="Calibri" w:hAnsi="Calibri"/>
                            <w:sz w:val="24"/>
                          </w:rPr>
                          <w:t>мазках</w:t>
                        </w:r>
                        <w:r>
                          <w:rPr>
                            <w:rFonts w:ascii="Calibri" w:hAnsi="Calibri"/>
                            <w:spacing w:val="13"/>
                            <w:sz w:val="24"/>
                          </w:rPr>
                          <w:t xml:space="preserve">   </w:t>
                        </w:r>
                        <w:r>
                          <w:rPr>
                            <w:rFonts w:ascii="Calibri" w:hAnsi="Calibri"/>
                            <w:sz w:val="24"/>
                          </w:rPr>
                          <w:t>лецитинових</w:t>
                        </w:r>
                        <w:r>
                          <w:rPr>
                            <w:rFonts w:ascii="Calibri" w:hAnsi="Calibri"/>
                            <w:spacing w:val="5"/>
                            <w:sz w:val="24"/>
                          </w:rPr>
                          <w:t xml:space="preserve"> </w:t>
                        </w:r>
                        <w:r>
                          <w:rPr>
                            <w:rFonts w:ascii="Calibri" w:hAnsi="Calibri"/>
                            <w:spacing w:val="-4"/>
                            <w:sz w:val="24"/>
                          </w:rPr>
                          <w:t>зерен</w:t>
                        </w:r>
                      </w:p>
                    </w:txbxContent>
                  </v:textbox>
                </v:shape>
                <v:shape id="docshape33" o:spid="_x0000_s1060" type="#_x0000_t202" style="position:absolute;left:2234;top:11033;width:1128;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75963E7E" w14:textId="77777777" w:rsidR="00981727" w:rsidRDefault="00981727" w:rsidP="00741716">
                        <w:pPr>
                          <w:spacing w:line="242" w:lineRule="exact"/>
                          <w:rPr>
                            <w:rFonts w:ascii="Calibri" w:hAnsi="Calibri"/>
                            <w:sz w:val="24"/>
                          </w:rPr>
                        </w:pPr>
                        <w:r>
                          <w:rPr>
                            <w:rFonts w:ascii="Calibri" w:hAnsi="Calibri"/>
                            <w:sz w:val="24"/>
                          </w:rPr>
                          <w:t>секрету</w:t>
                        </w:r>
                        <w:r>
                          <w:rPr>
                            <w:rFonts w:ascii="Calibri" w:hAnsi="Calibri"/>
                            <w:spacing w:val="-2"/>
                            <w:sz w:val="24"/>
                          </w:rPr>
                          <w:t xml:space="preserve"> </w:t>
                        </w:r>
                        <w:r>
                          <w:rPr>
                            <w:rFonts w:ascii="Calibri" w:hAnsi="Calibri"/>
                            <w:spacing w:val="-5"/>
                            <w:sz w:val="24"/>
                          </w:rPr>
                          <w:t>ПЗ</w:t>
                        </w:r>
                      </w:p>
                    </w:txbxContent>
                  </v:textbox>
                </v:shape>
                <v:shape id="docshape34" o:spid="_x0000_s1061" type="#_x0000_t202" style="position:absolute;left:3989;top:11033;width:183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F6010CC" w14:textId="77777777" w:rsidR="00981727" w:rsidRDefault="00981727" w:rsidP="00741716">
                        <w:pPr>
                          <w:spacing w:line="246" w:lineRule="exact"/>
                          <w:ind w:right="18"/>
                          <w:jc w:val="center"/>
                          <w:rPr>
                            <w:rFonts w:ascii="Calibri" w:hAnsi="Calibri"/>
                            <w:sz w:val="24"/>
                          </w:rPr>
                        </w:pPr>
                        <w:r>
                          <w:rPr>
                            <w:rFonts w:ascii="Calibri" w:hAnsi="Calibri"/>
                            <w:sz w:val="24"/>
                          </w:rPr>
                          <w:t>в</w:t>
                        </w:r>
                        <w:r>
                          <w:rPr>
                            <w:rFonts w:ascii="Calibri" w:hAnsi="Calibri"/>
                            <w:spacing w:val="-1"/>
                            <w:sz w:val="24"/>
                          </w:rPr>
                          <w:t xml:space="preserve"> </w:t>
                        </w:r>
                        <w:r>
                          <w:rPr>
                            <w:rFonts w:ascii="Calibri" w:hAnsi="Calibri"/>
                            <w:sz w:val="24"/>
                          </w:rPr>
                          <w:t>секреті</w:t>
                        </w:r>
                        <w:r>
                          <w:rPr>
                            <w:rFonts w:ascii="Calibri" w:hAnsi="Calibri"/>
                            <w:spacing w:val="2"/>
                            <w:sz w:val="24"/>
                          </w:rPr>
                          <w:t xml:space="preserve"> </w:t>
                        </w:r>
                        <w:r>
                          <w:rPr>
                            <w:rFonts w:ascii="Calibri" w:hAnsi="Calibri"/>
                            <w:sz w:val="24"/>
                          </w:rPr>
                          <w:t>ПЗ</w:t>
                        </w:r>
                        <w:r>
                          <w:rPr>
                            <w:rFonts w:ascii="Calibri" w:hAnsi="Calibri"/>
                            <w:spacing w:val="-1"/>
                            <w:sz w:val="24"/>
                          </w:rPr>
                          <w:t xml:space="preserve"> </w:t>
                        </w:r>
                        <w:r>
                          <w:rPr>
                            <w:rFonts w:ascii="Calibri" w:hAnsi="Calibri"/>
                            <w:sz w:val="24"/>
                          </w:rPr>
                          <w:t>&gt;10</w:t>
                        </w:r>
                        <w:r>
                          <w:rPr>
                            <w:rFonts w:ascii="Calibri" w:hAnsi="Calibri"/>
                            <w:spacing w:val="-1"/>
                            <w:sz w:val="24"/>
                          </w:rPr>
                          <w:t xml:space="preserve"> </w:t>
                        </w:r>
                        <w:r>
                          <w:rPr>
                            <w:rFonts w:ascii="Calibri" w:hAnsi="Calibri"/>
                            <w:spacing w:val="-10"/>
                            <w:sz w:val="24"/>
                          </w:rPr>
                          <w:t>в полі зору</w:t>
                        </w:r>
                      </w:p>
                      <w:p w14:paraId="137126BF" w14:textId="77777777" w:rsidR="00981727" w:rsidRPr="002759D8" w:rsidRDefault="00981727" w:rsidP="00741716">
                        <w:pPr>
                          <w:spacing w:before="1" w:line="289" w:lineRule="exact"/>
                          <w:ind w:right="19"/>
                          <w:jc w:val="center"/>
                          <w:rPr>
                            <w:rFonts w:ascii="Calibri" w:hAnsi="Calibri"/>
                            <w:b/>
                            <w:sz w:val="24"/>
                          </w:rPr>
                        </w:pPr>
                      </w:p>
                    </w:txbxContent>
                  </v:textbox>
                </v:shape>
                <v:shape id="docshape35" o:spid="_x0000_s1062" type="#_x0000_t202" style="position:absolute;left:7266;top:11121;width:1567;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474F69C" w14:textId="77777777" w:rsidR="00981727" w:rsidRDefault="00981727" w:rsidP="00741716">
                        <w:pPr>
                          <w:spacing w:line="341" w:lineRule="exact"/>
                          <w:rPr>
                            <w:rFonts w:ascii="Calibri" w:hAnsi="Calibri"/>
                            <w:i/>
                            <w:sz w:val="34"/>
                          </w:rPr>
                        </w:pPr>
                        <w:r>
                          <w:rPr>
                            <w:rFonts w:ascii="Calibri" w:hAnsi="Calibri"/>
                            <w:i/>
                            <w:spacing w:val="-2"/>
                            <w:sz w:val="34"/>
                          </w:rPr>
                          <w:t>Показники</w:t>
                        </w:r>
                      </w:p>
                    </w:txbxContent>
                  </v:textbox>
                </v:shape>
                <v:shape id="docshape36" o:spid="_x0000_s1063" type="#_x0000_t202" style="position:absolute;left:3108;top:9178;width:166;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AFCAF66" w14:textId="77777777" w:rsidR="00981727" w:rsidRDefault="00981727" w:rsidP="00741716">
                        <w:pPr>
                          <w:spacing w:line="268" w:lineRule="exact"/>
                          <w:rPr>
                            <w:rFonts w:ascii="Calibri" w:hAnsi="Calibri"/>
                            <w:b/>
                            <w:i/>
                            <w:sz w:val="27"/>
                          </w:rPr>
                        </w:pPr>
                        <w:r>
                          <w:rPr>
                            <w:rFonts w:ascii="Calibri" w:hAnsi="Calibri"/>
                            <w:b/>
                            <w:i/>
                            <w:spacing w:val="-5"/>
                            <w:sz w:val="27"/>
                          </w:rPr>
                          <w:t>ІІ</w:t>
                        </w:r>
                      </w:p>
                    </w:txbxContent>
                  </v:textbox>
                </v:shape>
                <v:shape id="docshape37" o:spid="_x0000_s1064" type="#_x0000_t202" style="position:absolute;left:2188;top:9213;width:438;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27E87BF" w14:textId="77777777" w:rsidR="00981727" w:rsidRDefault="00981727" w:rsidP="00741716">
                        <w:pPr>
                          <w:spacing w:line="242" w:lineRule="exact"/>
                          <w:rPr>
                            <w:rFonts w:ascii="Calibri"/>
                            <w:sz w:val="24"/>
                          </w:rPr>
                        </w:pPr>
                        <w:r>
                          <w:rPr>
                            <w:rFonts w:ascii="Calibri"/>
                            <w:spacing w:val="-5"/>
                            <w:sz w:val="24"/>
                          </w:rPr>
                          <w:t>15%</w:t>
                        </w:r>
                      </w:p>
                    </w:txbxContent>
                  </v:textbox>
                </v:shape>
                <v:shape id="docshape38" o:spid="_x0000_s1065" type="#_x0000_t202" style="position:absolute;left:7189;top:8734;width:438;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7B2672C" w14:textId="77777777" w:rsidR="00981727" w:rsidRDefault="00981727" w:rsidP="00741716">
                        <w:pPr>
                          <w:spacing w:line="242" w:lineRule="exact"/>
                          <w:rPr>
                            <w:rFonts w:ascii="Calibri"/>
                            <w:sz w:val="24"/>
                          </w:rPr>
                        </w:pPr>
                        <w:r>
                          <w:rPr>
                            <w:rFonts w:ascii="Calibri"/>
                            <w:spacing w:val="-5"/>
                            <w:sz w:val="24"/>
                          </w:rPr>
                          <w:t>30%</w:t>
                        </w:r>
                      </w:p>
                    </w:txbxContent>
                  </v:textbox>
                </v:shape>
                <v:shape id="docshape39" o:spid="_x0000_s1066" type="#_x0000_t202" style="position:absolute;left:5224;top:8919;width:166;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664156FB" w14:textId="77777777" w:rsidR="00981727" w:rsidRDefault="00981727" w:rsidP="00741716">
                        <w:pPr>
                          <w:spacing w:line="268" w:lineRule="exact"/>
                          <w:rPr>
                            <w:rFonts w:ascii="Calibri" w:hAnsi="Calibri"/>
                            <w:b/>
                            <w:i/>
                            <w:sz w:val="27"/>
                          </w:rPr>
                        </w:pPr>
                        <w:r>
                          <w:rPr>
                            <w:rFonts w:ascii="Calibri" w:hAnsi="Calibri"/>
                            <w:b/>
                            <w:i/>
                            <w:spacing w:val="-5"/>
                            <w:sz w:val="27"/>
                          </w:rPr>
                          <w:t>ІІ</w:t>
                        </w:r>
                      </w:p>
                    </w:txbxContent>
                  </v:textbox>
                </v:shape>
                <v:shape id="docshape40" o:spid="_x0000_s1067" type="#_x0000_t202" style="position:absolute;left:10400;top:8687;width:265;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B83C595" w14:textId="77777777" w:rsidR="00981727" w:rsidRDefault="00981727" w:rsidP="00741716">
                        <w:pPr>
                          <w:spacing w:line="242" w:lineRule="exact"/>
                          <w:rPr>
                            <w:rFonts w:ascii="Calibri"/>
                            <w:sz w:val="24"/>
                          </w:rPr>
                        </w:pPr>
                        <w:r>
                          <w:rPr>
                            <w:rFonts w:ascii="Calibri"/>
                            <w:spacing w:val="-5"/>
                            <w:sz w:val="24"/>
                          </w:rPr>
                          <w:t>40</w:t>
                        </w:r>
                      </w:p>
                    </w:txbxContent>
                  </v:textbox>
                </v:shape>
                <v:shape id="docshape41" o:spid="_x0000_s1068" type="#_x0000_t202" style="position:absolute;left:4430;top:8405;width:9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1D7702CD" w14:textId="77777777" w:rsidR="00981727" w:rsidRDefault="00981727" w:rsidP="00741716">
                        <w:pPr>
                          <w:spacing w:line="268" w:lineRule="exact"/>
                          <w:rPr>
                            <w:rFonts w:ascii="Calibri" w:hAnsi="Calibri"/>
                            <w:b/>
                            <w:i/>
                            <w:sz w:val="27"/>
                          </w:rPr>
                        </w:pPr>
                        <w:r>
                          <w:rPr>
                            <w:rFonts w:ascii="Calibri" w:hAnsi="Calibri"/>
                            <w:b/>
                            <w:i/>
                            <w:spacing w:val="-10"/>
                            <w:sz w:val="27"/>
                          </w:rPr>
                          <w:t>І</w:t>
                        </w:r>
                      </w:p>
                    </w:txbxContent>
                  </v:textbox>
                </v:shape>
                <v:shape id="docshape42" o:spid="_x0000_s1069" type="#_x0000_t202" style="position:absolute;left:10400;top:7969;width:265;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6DA8F490" w14:textId="77777777" w:rsidR="00981727" w:rsidRDefault="00981727" w:rsidP="00741716">
                        <w:pPr>
                          <w:spacing w:line="242" w:lineRule="exact"/>
                          <w:rPr>
                            <w:rFonts w:ascii="Calibri"/>
                            <w:sz w:val="24"/>
                          </w:rPr>
                        </w:pPr>
                        <w:r>
                          <w:rPr>
                            <w:rFonts w:ascii="Calibri"/>
                            <w:spacing w:val="-5"/>
                            <w:sz w:val="24"/>
                          </w:rPr>
                          <w:t>60</w:t>
                        </w:r>
                      </w:p>
                    </w:txbxContent>
                  </v:textbox>
                </v:shape>
                <v:shape id="docshape43" o:spid="_x0000_s1070" type="#_x0000_t202" style="position:absolute;left:2967;top:8012;width:438;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59A2991" w14:textId="77777777" w:rsidR="00981727" w:rsidRDefault="00981727" w:rsidP="00741716">
                        <w:pPr>
                          <w:spacing w:line="242" w:lineRule="exact"/>
                          <w:rPr>
                            <w:rFonts w:ascii="Calibri"/>
                            <w:sz w:val="24"/>
                          </w:rPr>
                        </w:pPr>
                        <w:r>
                          <w:rPr>
                            <w:rFonts w:ascii="Calibri"/>
                            <w:spacing w:val="-5"/>
                            <w:sz w:val="24"/>
                          </w:rPr>
                          <w:t>45%</w:t>
                        </w:r>
                      </w:p>
                    </w:txbxContent>
                  </v:textbox>
                </v:shape>
                <v:shape id="docshape44" o:spid="_x0000_s1071" type="#_x0000_t202" style="position:absolute;left:5105;top:7565;width:438;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5947889F" w14:textId="77777777" w:rsidR="00981727" w:rsidRDefault="00981727" w:rsidP="00741716">
                        <w:pPr>
                          <w:spacing w:line="242" w:lineRule="exact"/>
                          <w:rPr>
                            <w:rFonts w:ascii="Calibri"/>
                            <w:sz w:val="24"/>
                          </w:rPr>
                        </w:pPr>
                        <w:r>
                          <w:rPr>
                            <w:rFonts w:ascii="Calibri"/>
                            <w:spacing w:val="-5"/>
                            <w:sz w:val="24"/>
                          </w:rPr>
                          <w:t>60%</w:t>
                        </w:r>
                      </w:p>
                    </w:txbxContent>
                  </v:textbox>
                </v:shape>
                <v:shape id="docshape45" o:spid="_x0000_s1072" type="#_x0000_t202" style="position:absolute;left:10400;top:7252;width:265;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4D84FAC6" w14:textId="77777777" w:rsidR="00981727" w:rsidRDefault="00981727" w:rsidP="00741716">
                        <w:pPr>
                          <w:spacing w:line="242" w:lineRule="exact"/>
                          <w:rPr>
                            <w:rFonts w:ascii="Calibri"/>
                            <w:sz w:val="24"/>
                          </w:rPr>
                        </w:pPr>
                        <w:r>
                          <w:rPr>
                            <w:rFonts w:ascii="Calibri"/>
                            <w:spacing w:val="-5"/>
                            <w:sz w:val="24"/>
                          </w:rPr>
                          <w:t>80</w:t>
                        </w:r>
                      </w:p>
                    </w:txbxContent>
                  </v:textbox>
                </v:shape>
                <v:shape id="docshape46" o:spid="_x0000_s1073" type="#_x0000_t202" style="position:absolute;left:4272;top:6750;width:438;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C9F2C58" w14:textId="77777777" w:rsidR="00981727" w:rsidRDefault="00981727" w:rsidP="00741716">
                        <w:pPr>
                          <w:spacing w:line="242" w:lineRule="exact"/>
                          <w:rPr>
                            <w:rFonts w:ascii="Calibri"/>
                            <w:sz w:val="24"/>
                          </w:rPr>
                        </w:pPr>
                        <w:r>
                          <w:rPr>
                            <w:rFonts w:ascii="Calibri"/>
                            <w:spacing w:val="-5"/>
                            <w:sz w:val="24"/>
                          </w:rPr>
                          <w:t>80%</w:t>
                        </w:r>
                      </w:p>
                    </w:txbxContent>
                  </v:textbox>
                </v:shape>
                <v:shape id="docshape47" o:spid="_x0000_s1074" type="#_x0000_t202" style="position:absolute;left:9568;top:6081;width:1222;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6460B152" w14:textId="77777777" w:rsidR="00981727" w:rsidRDefault="00981727" w:rsidP="00741716">
                        <w:pPr>
                          <w:spacing w:line="297" w:lineRule="exact"/>
                          <w:rPr>
                            <w:rFonts w:ascii="Calibri" w:hAnsi="Calibri"/>
                            <w:sz w:val="29"/>
                          </w:rPr>
                        </w:pPr>
                        <w:r>
                          <w:rPr>
                            <w:rFonts w:ascii="Calibri" w:hAnsi="Calibri"/>
                            <w:spacing w:val="-2"/>
                            <w:sz w:val="29"/>
                          </w:rPr>
                          <w:t>Відсоток</w:t>
                        </w:r>
                      </w:p>
                      <w:p w14:paraId="6C7F84DB" w14:textId="77777777" w:rsidR="00981727" w:rsidRDefault="00981727" w:rsidP="00741716">
                        <w:pPr>
                          <w:spacing w:before="110" w:line="289" w:lineRule="exact"/>
                          <w:ind w:right="18"/>
                          <w:jc w:val="right"/>
                          <w:rPr>
                            <w:rFonts w:ascii="Calibri"/>
                            <w:sz w:val="24"/>
                          </w:rPr>
                        </w:pPr>
                        <w:r>
                          <w:rPr>
                            <w:rFonts w:ascii="Calibri"/>
                            <w:spacing w:val="-5"/>
                            <w:sz w:val="24"/>
                          </w:rPr>
                          <w:t>100</w:t>
                        </w:r>
                      </w:p>
                    </w:txbxContent>
                  </v:textbox>
                </v:shape>
                <v:shape id="docshape48" o:spid="_x0000_s1075" type="#_x0000_t202" style="position:absolute;left:3383;top:6075;width:4526;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176D86C4" w14:textId="77777777" w:rsidR="00981727" w:rsidRDefault="00981727" w:rsidP="00741716">
                        <w:pPr>
                          <w:spacing w:line="268" w:lineRule="exact"/>
                          <w:rPr>
                            <w:rFonts w:ascii="Calibri" w:hAnsi="Calibri"/>
                            <w:i/>
                            <w:sz w:val="26"/>
                          </w:rPr>
                        </w:pPr>
                        <w:r>
                          <w:rPr>
                            <w:rFonts w:ascii="Calibri" w:hAnsi="Calibri"/>
                            <w:i/>
                            <w:w w:val="105"/>
                            <w:sz w:val="26"/>
                          </w:rPr>
                          <w:t>І</w:t>
                        </w:r>
                        <w:r>
                          <w:rPr>
                            <w:rFonts w:ascii="Calibri" w:hAnsi="Calibri"/>
                            <w:i/>
                            <w:spacing w:val="-15"/>
                            <w:w w:val="105"/>
                            <w:sz w:val="26"/>
                          </w:rPr>
                          <w:t xml:space="preserve"> </w:t>
                        </w:r>
                        <w:r>
                          <w:rPr>
                            <w:rFonts w:ascii="Calibri" w:hAnsi="Calibri"/>
                            <w:i/>
                            <w:w w:val="105"/>
                            <w:sz w:val="26"/>
                          </w:rPr>
                          <w:t>-</w:t>
                        </w:r>
                        <w:r>
                          <w:rPr>
                            <w:rFonts w:ascii="Calibri" w:hAnsi="Calibri"/>
                            <w:i/>
                            <w:spacing w:val="-13"/>
                            <w:w w:val="105"/>
                            <w:sz w:val="26"/>
                          </w:rPr>
                          <w:t xml:space="preserve"> </w:t>
                        </w:r>
                        <w:r>
                          <w:rPr>
                            <w:rFonts w:ascii="Calibri" w:hAnsi="Calibri"/>
                            <w:i/>
                            <w:w w:val="105"/>
                            <w:sz w:val="26"/>
                          </w:rPr>
                          <w:t>основна</w:t>
                        </w:r>
                        <w:r>
                          <w:rPr>
                            <w:rFonts w:ascii="Calibri" w:hAnsi="Calibri"/>
                            <w:i/>
                            <w:spacing w:val="-15"/>
                            <w:w w:val="105"/>
                            <w:sz w:val="26"/>
                          </w:rPr>
                          <w:t xml:space="preserve"> </w:t>
                        </w:r>
                        <w:r>
                          <w:rPr>
                            <w:rFonts w:ascii="Calibri" w:hAnsi="Calibri"/>
                            <w:i/>
                            <w:w w:val="105"/>
                            <w:sz w:val="26"/>
                          </w:rPr>
                          <w:t>група;</w:t>
                        </w:r>
                        <w:r>
                          <w:rPr>
                            <w:rFonts w:ascii="Calibri" w:hAnsi="Calibri"/>
                            <w:i/>
                            <w:spacing w:val="-14"/>
                            <w:w w:val="105"/>
                            <w:sz w:val="26"/>
                          </w:rPr>
                          <w:t xml:space="preserve"> </w:t>
                        </w:r>
                        <w:r>
                          <w:rPr>
                            <w:rFonts w:ascii="Calibri" w:hAnsi="Calibri"/>
                            <w:i/>
                            <w:w w:val="105"/>
                            <w:sz w:val="26"/>
                          </w:rPr>
                          <w:t>ІІ</w:t>
                        </w:r>
                        <w:r>
                          <w:rPr>
                            <w:rFonts w:ascii="Calibri" w:hAnsi="Calibri"/>
                            <w:i/>
                            <w:spacing w:val="-13"/>
                            <w:w w:val="105"/>
                            <w:sz w:val="26"/>
                          </w:rPr>
                          <w:t xml:space="preserve"> </w:t>
                        </w:r>
                        <w:r>
                          <w:rPr>
                            <w:rFonts w:ascii="Calibri" w:hAnsi="Calibri"/>
                            <w:i/>
                            <w:w w:val="105"/>
                            <w:sz w:val="26"/>
                          </w:rPr>
                          <w:t>-</w:t>
                        </w:r>
                        <w:r>
                          <w:rPr>
                            <w:rFonts w:ascii="Calibri" w:hAnsi="Calibri"/>
                            <w:i/>
                            <w:spacing w:val="-13"/>
                            <w:w w:val="105"/>
                            <w:sz w:val="26"/>
                          </w:rPr>
                          <w:t xml:space="preserve"> </w:t>
                        </w:r>
                        <w:r>
                          <w:rPr>
                            <w:rFonts w:ascii="Calibri" w:hAnsi="Calibri"/>
                            <w:i/>
                            <w:w w:val="105"/>
                            <w:sz w:val="26"/>
                          </w:rPr>
                          <w:t>контрольна</w:t>
                        </w:r>
                        <w:r>
                          <w:rPr>
                            <w:rFonts w:ascii="Calibri" w:hAnsi="Calibri"/>
                            <w:i/>
                            <w:spacing w:val="-15"/>
                            <w:w w:val="105"/>
                            <w:sz w:val="26"/>
                          </w:rPr>
                          <w:t xml:space="preserve"> </w:t>
                        </w:r>
                        <w:r>
                          <w:rPr>
                            <w:rFonts w:ascii="Calibri" w:hAnsi="Calibri"/>
                            <w:i/>
                            <w:spacing w:val="-2"/>
                            <w:w w:val="105"/>
                            <w:sz w:val="26"/>
                          </w:rPr>
                          <w:t>група</w:t>
                        </w:r>
                      </w:p>
                    </w:txbxContent>
                  </v:textbox>
                </v:shape>
                <v:shape id="docshape49" o:spid="_x0000_s1076" type="#_x0000_t202" style="position:absolute;left:1096;top:6108;width:1102;height:4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74F60EA3" w14:textId="77777777" w:rsidR="00981727" w:rsidRDefault="00981727" w:rsidP="00741716">
                        <w:pPr>
                          <w:spacing w:line="296" w:lineRule="exact"/>
                          <w:rPr>
                            <w:rFonts w:ascii="Calibri" w:hAnsi="Calibri"/>
                            <w:sz w:val="29"/>
                          </w:rPr>
                        </w:pPr>
                        <w:r>
                          <w:rPr>
                            <w:rFonts w:ascii="Calibri" w:hAnsi="Calibri"/>
                            <w:spacing w:val="-2"/>
                            <w:sz w:val="29"/>
                          </w:rPr>
                          <w:t>Кількість</w:t>
                        </w:r>
                      </w:p>
                      <w:p w14:paraId="1E9C70B0" w14:textId="77777777" w:rsidR="00981727" w:rsidRDefault="00981727" w:rsidP="00741716">
                        <w:pPr>
                          <w:spacing w:before="82"/>
                          <w:ind w:right="690"/>
                          <w:jc w:val="right"/>
                          <w:rPr>
                            <w:rFonts w:ascii="Calibri"/>
                            <w:sz w:val="24"/>
                          </w:rPr>
                        </w:pPr>
                        <w:r>
                          <w:rPr>
                            <w:rFonts w:ascii="Calibri"/>
                            <w:spacing w:val="-5"/>
                            <w:sz w:val="24"/>
                          </w:rPr>
                          <w:t>18</w:t>
                        </w:r>
                      </w:p>
                      <w:p w14:paraId="729BD1F2" w14:textId="77777777" w:rsidR="00981727" w:rsidRDefault="00981727" w:rsidP="00741716">
                        <w:pPr>
                          <w:spacing w:before="106"/>
                          <w:ind w:right="690"/>
                          <w:jc w:val="right"/>
                          <w:rPr>
                            <w:rFonts w:ascii="Calibri"/>
                            <w:sz w:val="24"/>
                          </w:rPr>
                        </w:pPr>
                        <w:r>
                          <w:rPr>
                            <w:rFonts w:ascii="Calibri"/>
                            <w:spacing w:val="-5"/>
                            <w:sz w:val="24"/>
                          </w:rPr>
                          <w:t>16</w:t>
                        </w:r>
                      </w:p>
                      <w:p w14:paraId="5ED23217" w14:textId="77777777" w:rsidR="00981727" w:rsidRDefault="00981727" w:rsidP="00741716">
                        <w:pPr>
                          <w:spacing w:before="105"/>
                          <w:ind w:right="690"/>
                          <w:jc w:val="right"/>
                          <w:rPr>
                            <w:rFonts w:ascii="Calibri"/>
                            <w:sz w:val="24"/>
                          </w:rPr>
                        </w:pPr>
                        <w:r>
                          <w:rPr>
                            <w:rFonts w:ascii="Calibri"/>
                            <w:spacing w:val="-5"/>
                            <w:sz w:val="24"/>
                          </w:rPr>
                          <w:t>14</w:t>
                        </w:r>
                      </w:p>
                      <w:p w14:paraId="40D87BE4" w14:textId="77777777" w:rsidR="00981727" w:rsidRDefault="00981727" w:rsidP="00741716">
                        <w:pPr>
                          <w:spacing w:before="106"/>
                          <w:ind w:right="690"/>
                          <w:jc w:val="right"/>
                          <w:rPr>
                            <w:rFonts w:ascii="Calibri"/>
                            <w:sz w:val="24"/>
                          </w:rPr>
                        </w:pPr>
                        <w:r>
                          <w:rPr>
                            <w:rFonts w:ascii="Calibri"/>
                            <w:spacing w:val="-5"/>
                            <w:sz w:val="24"/>
                          </w:rPr>
                          <w:t>12</w:t>
                        </w:r>
                      </w:p>
                      <w:p w14:paraId="4C15A402" w14:textId="77777777" w:rsidR="00981727" w:rsidRDefault="00981727" w:rsidP="00741716">
                        <w:pPr>
                          <w:spacing w:before="106"/>
                          <w:ind w:right="690"/>
                          <w:jc w:val="right"/>
                          <w:rPr>
                            <w:rFonts w:ascii="Calibri"/>
                            <w:sz w:val="24"/>
                          </w:rPr>
                        </w:pPr>
                        <w:r>
                          <w:rPr>
                            <w:rFonts w:ascii="Calibri"/>
                            <w:spacing w:val="-5"/>
                            <w:sz w:val="24"/>
                          </w:rPr>
                          <w:t>10</w:t>
                        </w:r>
                      </w:p>
                      <w:p w14:paraId="7541B3D2" w14:textId="77777777" w:rsidR="00981727" w:rsidRDefault="00981727" w:rsidP="00741716">
                        <w:pPr>
                          <w:spacing w:before="106"/>
                          <w:ind w:right="688"/>
                          <w:jc w:val="right"/>
                          <w:rPr>
                            <w:rFonts w:ascii="Calibri"/>
                            <w:sz w:val="24"/>
                          </w:rPr>
                        </w:pPr>
                        <w:r>
                          <w:rPr>
                            <w:rFonts w:ascii="Calibri"/>
                            <w:spacing w:val="-10"/>
                            <w:sz w:val="24"/>
                          </w:rPr>
                          <w:t>8</w:t>
                        </w:r>
                      </w:p>
                      <w:p w14:paraId="749C69FC" w14:textId="77777777" w:rsidR="00981727" w:rsidRDefault="00981727" w:rsidP="00741716">
                        <w:pPr>
                          <w:spacing w:before="105"/>
                          <w:ind w:right="688"/>
                          <w:jc w:val="right"/>
                          <w:rPr>
                            <w:rFonts w:ascii="Calibri"/>
                            <w:sz w:val="24"/>
                          </w:rPr>
                        </w:pPr>
                        <w:r>
                          <w:rPr>
                            <w:rFonts w:ascii="Calibri"/>
                            <w:spacing w:val="-10"/>
                            <w:sz w:val="24"/>
                          </w:rPr>
                          <w:t>6</w:t>
                        </w:r>
                      </w:p>
                      <w:p w14:paraId="2F9ADB90" w14:textId="77777777" w:rsidR="00981727" w:rsidRDefault="00981727" w:rsidP="00741716">
                        <w:pPr>
                          <w:spacing w:before="106"/>
                          <w:ind w:right="688"/>
                          <w:jc w:val="right"/>
                          <w:rPr>
                            <w:rFonts w:ascii="Calibri"/>
                            <w:sz w:val="24"/>
                          </w:rPr>
                        </w:pPr>
                        <w:r>
                          <w:rPr>
                            <w:rFonts w:ascii="Calibri"/>
                            <w:spacing w:val="-10"/>
                            <w:sz w:val="24"/>
                          </w:rPr>
                          <w:t>4</w:t>
                        </w:r>
                      </w:p>
                      <w:p w14:paraId="62E5F642" w14:textId="77777777" w:rsidR="00981727" w:rsidRDefault="00981727" w:rsidP="00741716">
                        <w:pPr>
                          <w:spacing w:before="106"/>
                          <w:ind w:right="688"/>
                          <w:jc w:val="right"/>
                          <w:rPr>
                            <w:rFonts w:ascii="Calibri"/>
                            <w:sz w:val="24"/>
                          </w:rPr>
                        </w:pPr>
                        <w:r>
                          <w:rPr>
                            <w:rFonts w:ascii="Calibri"/>
                            <w:spacing w:val="-10"/>
                            <w:sz w:val="24"/>
                          </w:rPr>
                          <w:t>2</w:t>
                        </w:r>
                      </w:p>
                      <w:p w14:paraId="2B251EBD" w14:textId="77777777" w:rsidR="00981727" w:rsidRDefault="00981727" w:rsidP="00741716">
                        <w:pPr>
                          <w:spacing w:before="105" w:line="289" w:lineRule="exact"/>
                          <w:ind w:right="688"/>
                          <w:jc w:val="right"/>
                          <w:rPr>
                            <w:rFonts w:ascii="Calibri"/>
                            <w:sz w:val="24"/>
                          </w:rPr>
                        </w:pPr>
                        <w:r>
                          <w:rPr>
                            <w:rFonts w:ascii="Calibri"/>
                            <w:spacing w:val="-10"/>
                            <w:sz w:val="24"/>
                          </w:rPr>
                          <w:t>0</w:t>
                        </w:r>
                      </w:p>
                    </w:txbxContent>
                  </v:textbox>
                </v:shape>
                <w10:wrap anchorx="page" anchory="page"/>
              </v:group>
            </w:pict>
          </mc:Fallback>
        </mc:AlternateContent>
      </w:r>
    </w:p>
    <w:p w14:paraId="3AEB6EFE" w14:textId="77777777" w:rsidR="00741716" w:rsidRDefault="00741716" w:rsidP="00741716">
      <w:pPr>
        <w:pStyle w:val="HTML"/>
        <w:spacing w:line="540" w:lineRule="atLeast"/>
        <w:jc w:val="both"/>
        <w:rPr>
          <w:rStyle w:val="y2iqfc"/>
          <w:rFonts w:ascii="inherit" w:hAnsi="inherit"/>
          <w:color w:val="202124"/>
          <w:sz w:val="28"/>
          <w:szCs w:val="28"/>
        </w:rPr>
      </w:pPr>
    </w:p>
    <w:p w14:paraId="750DE641" w14:textId="77777777" w:rsidR="00741716" w:rsidRDefault="00741716" w:rsidP="00741716">
      <w:pPr>
        <w:pStyle w:val="HTML"/>
        <w:spacing w:line="540" w:lineRule="atLeast"/>
        <w:jc w:val="both"/>
        <w:rPr>
          <w:rStyle w:val="y2iqfc"/>
          <w:rFonts w:ascii="inherit" w:hAnsi="inherit"/>
          <w:color w:val="202124"/>
          <w:sz w:val="28"/>
          <w:szCs w:val="28"/>
        </w:rPr>
      </w:pPr>
    </w:p>
    <w:p w14:paraId="31473F9A" w14:textId="77777777" w:rsidR="00741716" w:rsidRDefault="00741716" w:rsidP="00741716">
      <w:pPr>
        <w:pStyle w:val="HTML"/>
        <w:spacing w:line="540" w:lineRule="atLeast"/>
        <w:jc w:val="both"/>
        <w:rPr>
          <w:rStyle w:val="y2iqfc"/>
          <w:rFonts w:ascii="inherit" w:hAnsi="inherit"/>
          <w:color w:val="202124"/>
          <w:sz w:val="28"/>
          <w:szCs w:val="28"/>
        </w:rPr>
      </w:pPr>
    </w:p>
    <w:p w14:paraId="155FD7AE" w14:textId="77777777" w:rsidR="00741716" w:rsidRDefault="00741716" w:rsidP="00741716">
      <w:pPr>
        <w:pStyle w:val="HTML"/>
        <w:spacing w:line="540" w:lineRule="atLeast"/>
        <w:jc w:val="both"/>
        <w:rPr>
          <w:rStyle w:val="y2iqfc"/>
          <w:rFonts w:ascii="inherit" w:hAnsi="inherit"/>
          <w:color w:val="202124"/>
          <w:sz w:val="28"/>
          <w:szCs w:val="28"/>
        </w:rPr>
      </w:pPr>
    </w:p>
    <w:p w14:paraId="18E1F4CC" w14:textId="77777777" w:rsidR="00741716" w:rsidRDefault="00741716" w:rsidP="00741716">
      <w:pPr>
        <w:rPr>
          <w:b/>
        </w:rPr>
      </w:pPr>
    </w:p>
    <w:p w14:paraId="2F78EDA2" w14:textId="77777777" w:rsidR="00741716" w:rsidRDefault="00741716" w:rsidP="00741716">
      <w:pPr>
        <w:rPr>
          <w:b/>
        </w:rPr>
      </w:pPr>
    </w:p>
    <w:p w14:paraId="4D412A2E" w14:textId="77777777" w:rsidR="0021660F" w:rsidRDefault="0021660F" w:rsidP="0021660F">
      <w:pPr>
        <w:pStyle w:val="HTML"/>
        <w:spacing w:line="540" w:lineRule="atLeast"/>
        <w:ind w:left="360"/>
        <w:jc w:val="both"/>
        <w:rPr>
          <w:rStyle w:val="y2iqfc"/>
          <w:rFonts w:ascii="inherit" w:hAnsi="inherit"/>
          <w:color w:val="202124"/>
          <w:sz w:val="28"/>
          <w:szCs w:val="28"/>
        </w:rPr>
      </w:pPr>
    </w:p>
    <w:p w14:paraId="57FC07BE" w14:textId="77777777" w:rsidR="0021660F" w:rsidRDefault="0021660F" w:rsidP="0021660F">
      <w:pPr>
        <w:pStyle w:val="HTML"/>
        <w:spacing w:line="540" w:lineRule="atLeast"/>
        <w:ind w:left="360"/>
        <w:jc w:val="both"/>
        <w:rPr>
          <w:rStyle w:val="y2iqfc"/>
          <w:rFonts w:ascii="inherit" w:hAnsi="inherit"/>
          <w:color w:val="202124"/>
          <w:sz w:val="28"/>
          <w:szCs w:val="28"/>
        </w:rPr>
      </w:pPr>
      <w:r>
        <w:rPr>
          <w:rStyle w:val="y2iqfc"/>
          <w:rFonts w:ascii="inherit" w:hAnsi="inherit"/>
          <w:color w:val="202124"/>
          <w:sz w:val="28"/>
          <w:szCs w:val="28"/>
        </w:rPr>
        <w:t xml:space="preserve"> </w:t>
      </w:r>
    </w:p>
    <w:p w14:paraId="7AC1E67A" w14:textId="77777777" w:rsidR="00831EE0" w:rsidRDefault="00831EE0" w:rsidP="00831EE0">
      <w:pPr>
        <w:spacing w:line="360" w:lineRule="auto"/>
        <w:jc w:val="both"/>
      </w:pPr>
    </w:p>
    <w:p w14:paraId="7BB3CA15" w14:textId="77777777" w:rsidR="00741716" w:rsidRDefault="00741716" w:rsidP="00831EE0">
      <w:pPr>
        <w:spacing w:line="360" w:lineRule="auto"/>
        <w:jc w:val="both"/>
      </w:pPr>
    </w:p>
    <w:p w14:paraId="3B5C79E5" w14:textId="77777777" w:rsidR="00741716" w:rsidRDefault="00741716" w:rsidP="00831EE0">
      <w:pPr>
        <w:spacing w:line="360" w:lineRule="auto"/>
        <w:jc w:val="both"/>
      </w:pPr>
    </w:p>
    <w:p w14:paraId="65BD202E" w14:textId="77777777" w:rsidR="00741716" w:rsidRDefault="00741716" w:rsidP="00831EE0">
      <w:pPr>
        <w:spacing w:line="360" w:lineRule="auto"/>
        <w:jc w:val="both"/>
      </w:pPr>
    </w:p>
    <w:p w14:paraId="23886452" w14:textId="77777777" w:rsidR="00741716" w:rsidRDefault="00741716" w:rsidP="00831EE0">
      <w:pPr>
        <w:spacing w:line="360" w:lineRule="auto"/>
        <w:jc w:val="both"/>
      </w:pPr>
    </w:p>
    <w:p w14:paraId="427D6EF0" w14:textId="77777777" w:rsidR="00741716" w:rsidRDefault="00741716" w:rsidP="00831EE0">
      <w:pPr>
        <w:spacing w:line="360" w:lineRule="auto"/>
        <w:jc w:val="both"/>
      </w:pPr>
    </w:p>
    <w:p w14:paraId="6115BC29" w14:textId="77777777" w:rsidR="00741716" w:rsidRDefault="00741716" w:rsidP="00831EE0">
      <w:pPr>
        <w:spacing w:line="360" w:lineRule="auto"/>
        <w:jc w:val="both"/>
      </w:pPr>
    </w:p>
    <w:p w14:paraId="19E05BF8" w14:textId="77777777" w:rsidR="00741716" w:rsidRDefault="00741716" w:rsidP="00831EE0">
      <w:pPr>
        <w:spacing w:line="360" w:lineRule="auto"/>
        <w:jc w:val="both"/>
      </w:pPr>
    </w:p>
    <w:p w14:paraId="4F350239" w14:textId="77777777" w:rsidR="001A68B3" w:rsidRDefault="0017760C" w:rsidP="00F40A37">
      <w:pPr>
        <w:pStyle w:val="a3"/>
        <w:spacing w:line="240" w:lineRule="auto"/>
        <w:ind w:left="517"/>
        <w:jc w:val="both"/>
        <w:rPr>
          <w:b/>
        </w:rPr>
      </w:pPr>
      <w:r>
        <w:rPr>
          <w:b/>
        </w:rPr>
        <w:lastRenderedPageBreak/>
        <w:t>3</w:t>
      </w:r>
      <w:r w:rsidR="00741716" w:rsidRPr="001551AB">
        <w:rPr>
          <w:b/>
          <w:lang w:val="en-US"/>
        </w:rPr>
        <w:t>.</w:t>
      </w:r>
      <w:r>
        <w:rPr>
          <w:b/>
        </w:rPr>
        <w:t>1.</w:t>
      </w:r>
      <w:r w:rsidR="00741716" w:rsidRPr="001551AB">
        <w:rPr>
          <w:b/>
          <w:lang w:val="en-US"/>
        </w:rPr>
        <w:t>2</w:t>
      </w:r>
      <w:r w:rsidR="00741716" w:rsidRPr="001551AB">
        <w:rPr>
          <w:b/>
        </w:rPr>
        <w:t xml:space="preserve"> Оцінка ефективності  Пантокрину шляхом опитування </w:t>
      </w:r>
      <w:r w:rsidR="001A68B3">
        <w:rPr>
          <w:b/>
        </w:rPr>
        <w:t>п</w:t>
      </w:r>
      <w:r w:rsidR="00741716" w:rsidRPr="001551AB">
        <w:rPr>
          <w:b/>
        </w:rPr>
        <w:t>аці</w:t>
      </w:r>
      <w:r w:rsidR="001A68B3">
        <w:rPr>
          <w:b/>
        </w:rPr>
        <w:t>-</w:t>
      </w:r>
    </w:p>
    <w:p w14:paraId="3FA32956" w14:textId="77777777" w:rsidR="001A68B3" w:rsidRDefault="00741716" w:rsidP="00F40A37">
      <w:pPr>
        <w:pStyle w:val="a3"/>
        <w:spacing w:line="240" w:lineRule="auto"/>
        <w:ind w:left="517"/>
        <w:jc w:val="both"/>
        <w:rPr>
          <w:b/>
        </w:rPr>
      </w:pPr>
      <w:r w:rsidRPr="001551AB">
        <w:rPr>
          <w:b/>
        </w:rPr>
        <w:t>єнтів</w:t>
      </w:r>
      <w:r w:rsidR="001A68B3">
        <w:rPr>
          <w:b/>
        </w:rPr>
        <w:t xml:space="preserve"> </w:t>
      </w:r>
      <w:r w:rsidRPr="00F40A37">
        <w:rPr>
          <w:b/>
        </w:rPr>
        <w:t xml:space="preserve">за </w:t>
      </w:r>
      <w:r w:rsidR="00F40A37" w:rsidRPr="00F40A37">
        <w:rPr>
          <w:b/>
        </w:rPr>
        <w:t xml:space="preserve"> </w:t>
      </w:r>
      <w:r w:rsidRPr="00F40A37">
        <w:rPr>
          <w:b/>
        </w:rPr>
        <w:t>Міжнародною шкалою</w:t>
      </w:r>
      <w:r w:rsidRPr="00F40A37">
        <w:rPr>
          <w:b/>
          <w:lang w:val="en-US"/>
        </w:rPr>
        <w:t xml:space="preserve">  </w:t>
      </w:r>
      <w:r w:rsidRPr="00F40A37">
        <w:rPr>
          <w:b/>
        </w:rPr>
        <w:t>простатичних</w:t>
      </w:r>
      <w:r w:rsidRPr="00F40A37">
        <w:rPr>
          <w:b/>
          <w:lang w:val="en-US"/>
        </w:rPr>
        <w:t xml:space="preserve"> симптомів </w:t>
      </w:r>
      <w:r w:rsidR="00C4276F" w:rsidRPr="00F40A37">
        <w:rPr>
          <w:b/>
        </w:rPr>
        <w:t xml:space="preserve">та якістю </w:t>
      </w:r>
    </w:p>
    <w:p w14:paraId="71759FE8" w14:textId="77777777" w:rsidR="00741716" w:rsidRPr="00F40A37" w:rsidRDefault="00C4276F" w:rsidP="00F40A37">
      <w:pPr>
        <w:pStyle w:val="a3"/>
        <w:spacing w:line="240" w:lineRule="auto"/>
        <w:ind w:left="517"/>
        <w:jc w:val="both"/>
        <w:rPr>
          <w:b/>
        </w:rPr>
      </w:pPr>
      <w:r w:rsidRPr="00F40A37">
        <w:rPr>
          <w:b/>
        </w:rPr>
        <w:t>життя</w:t>
      </w:r>
      <w:r w:rsidR="00741716" w:rsidRPr="00F40A37">
        <w:rPr>
          <w:b/>
          <w:lang w:val="en-US"/>
        </w:rPr>
        <w:t xml:space="preserve"> IPSS (International Prostate Simptom Score) </w:t>
      </w:r>
      <w:r w:rsidRPr="00F40A37">
        <w:rPr>
          <w:b/>
        </w:rPr>
        <w:t xml:space="preserve"> . </w:t>
      </w:r>
    </w:p>
    <w:p w14:paraId="4884750D" w14:textId="77777777" w:rsidR="00741716" w:rsidRDefault="00741716" w:rsidP="00741716">
      <w:pPr>
        <w:spacing w:line="240" w:lineRule="auto"/>
        <w:jc w:val="both"/>
      </w:pPr>
      <w:r>
        <w:t xml:space="preserve">   </w:t>
      </w:r>
      <w:r w:rsidRPr="000B2D76">
        <w:t xml:space="preserve">     З метою </w:t>
      </w:r>
      <w:r>
        <w:t xml:space="preserve">оцінки терапевтичної </w:t>
      </w:r>
      <w:r w:rsidRPr="000B2D76">
        <w:t xml:space="preserve"> </w:t>
      </w:r>
      <w:r>
        <w:t xml:space="preserve">ефективності  препарату Пантокрин  було </w:t>
      </w:r>
    </w:p>
    <w:p w14:paraId="1C8B519C" w14:textId="77777777" w:rsidR="00741716" w:rsidRDefault="00741716" w:rsidP="00741716">
      <w:pPr>
        <w:jc w:val="both"/>
      </w:pPr>
      <w:r>
        <w:t>проведено опитування 40  пацієнтів за  Міжнародною шкалою оцінки прос-</w:t>
      </w:r>
    </w:p>
    <w:p w14:paraId="27C69801" w14:textId="77777777" w:rsidR="00741716" w:rsidRDefault="00741716" w:rsidP="00741716">
      <w:pPr>
        <w:spacing w:line="360" w:lineRule="auto"/>
        <w:jc w:val="both"/>
      </w:pPr>
      <w:r>
        <w:t>татичних  синдромів  IPSS, двадцять із яких пройшли  комплексну терапію із прийманням  Пантокрину (основна група) ,  а двадцять – без приймання препарату (контрольна група) .</w:t>
      </w:r>
      <w:r w:rsidR="00F40A37">
        <w:t xml:space="preserve"> </w:t>
      </w:r>
      <w:r>
        <w:t xml:space="preserve">Результати  оцінювали за чотири неділі після проведення лікування. </w:t>
      </w:r>
    </w:p>
    <w:p w14:paraId="08C21909" w14:textId="77777777" w:rsidR="00310B92" w:rsidRDefault="00741716" w:rsidP="00741716">
      <w:pPr>
        <w:spacing w:line="360" w:lineRule="auto"/>
        <w:jc w:val="both"/>
      </w:pPr>
      <w:r>
        <w:t xml:space="preserve">      </w:t>
      </w:r>
      <w:r w:rsidRPr="00C32AE9">
        <w:t xml:space="preserve">Міжнародна оцінка симптомів (IPSS) </w:t>
      </w:r>
      <w:r>
        <w:t>-</w:t>
      </w:r>
      <w:r w:rsidRPr="00C32AE9">
        <w:t xml:space="preserve"> це письмовий скринінговий інструмент із восьми запитань, який використовується для скринінгу, швидкої діагностики, відстеження симптомів сеч</w:t>
      </w:r>
      <w:r>
        <w:t>о</w:t>
      </w:r>
      <w:r w:rsidRPr="00C32AE9">
        <w:t>випускання і надання реко</w:t>
      </w:r>
      <w:r>
        <w:t>-</w:t>
      </w:r>
      <w:r w:rsidRPr="00C32AE9">
        <w:t>ендацій щодо лікування нижніх сечових шляхів .</w:t>
      </w:r>
      <w:r>
        <w:t xml:space="preserve"> </w:t>
      </w:r>
      <w:r w:rsidRPr="00C32AE9">
        <w:t>Він містить сім запитань, пов’язаних із симптомами, пов’язаними із оцінкою сечовипускання і одне запитання, пов’язане з передбачуваною якістю життя пацієнта.   Сім питань, що стосуються симптомів, які виникли протягом останніх 4-х неділь, включають відчуття неповного спорожнення сечового міхура, частоту сечовипускань, переривчастість струменя сечі, позиви до сечовипускання, слабкий струмінь, напруження та пробудження вночі для сечовипускання</w:t>
      </w:r>
      <w:r>
        <w:t xml:space="preserve"> </w:t>
      </w:r>
      <w:r w:rsidRPr="00C32AE9">
        <w:t>[</w:t>
      </w:r>
      <w:r>
        <w:t xml:space="preserve">   </w:t>
      </w:r>
      <w:r w:rsidRPr="00C32AE9">
        <w:t>]</w:t>
      </w:r>
      <w:r>
        <w:t xml:space="preserve">. </w:t>
      </w:r>
      <w:r w:rsidRPr="00C32AE9">
        <w:t>В анкеті є шість варіантів відповідей, кожен оцінюється від нуля до п'яти балів:</w:t>
      </w:r>
      <w:r>
        <w:t xml:space="preserve">  0-зовсім ні; </w:t>
      </w:r>
      <w:r>
        <w:rPr>
          <w:lang w:val="en-US"/>
        </w:rPr>
        <w:t>1</w:t>
      </w:r>
      <w:r w:rsidRPr="00C32AE9">
        <w:t xml:space="preserve">- менше 1 разу з 5; </w:t>
      </w:r>
      <w:r>
        <w:t>2</w:t>
      </w:r>
      <w:r w:rsidRPr="00C32AE9">
        <w:t xml:space="preserve">- менше половини часу; </w:t>
      </w:r>
      <w:r>
        <w:t>3- приблизно половина часу;</w:t>
      </w:r>
      <w:r w:rsidRPr="00C32AE9">
        <w:t xml:space="preserve"> </w:t>
      </w:r>
      <w:r>
        <w:t>4 –</w:t>
      </w:r>
      <w:r>
        <w:rPr>
          <w:lang w:val="en-US"/>
        </w:rPr>
        <w:t xml:space="preserve"> </w:t>
      </w:r>
      <w:r>
        <w:t>більше половини часу; 5- майже завжди.</w:t>
      </w:r>
      <w:r w:rsidRPr="006A4194">
        <w:t xml:space="preserve"> </w:t>
      </w:r>
      <w:r w:rsidRPr="009B0574">
        <w:t>Додаткове восьме питання пропонує пацієнтові охарактеризувати якість свого життя, якби йому довелося до кінця днів жити із симптомами ХП за шестибальною шкалою</w:t>
      </w:r>
      <w:r>
        <w:rPr>
          <w:lang w:val="en-US"/>
        </w:rPr>
        <w:t>.</w:t>
      </w:r>
      <w:r w:rsidRPr="00443428">
        <w:t xml:space="preserve"> </w:t>
      </w:r>
      <w:r w:rsidRPr="009B0574">
        <w:t xml:space="preserve">На основі загальної суми балів можна визначити тяжкість захворювання: легку, середню та важку. Якщо сума отриманих балів вбирається у семи, це свідчить про початковій стадії хвороби. Від семи до дев'ятнадцяти – про помірну. Ті, хто набрав від дев'ятнадцяти до тридцяти п'яти балів, відносяться до групи, у кого хвороба в запущеній стадії. В магістерській роботі ми використали </w:t>
      </w:r>
      <w:r w:rsidR="00310B92">
        <w:t xml:space="preserve">вісім питань із Опитувальника. </w:t>
      </w:r>
      <w:r w:rsidRPr="009B0574">
        <w:t xml:space="preserve"> </w:t>
      </w:r>
      <w:r w:rsidR="00310B92">
        <w:t xml:space="preserve">Оцінку </w:t>
      </w:r>
      <w:r w:rsidRPr="009B0574">
        <w:lastRenderedPageBreak/>
        <w:t xml:space="preserve">Пантокрину </w:t>
      </w:r>
      <w:r w:rsidR="00310B92">
        <w:t>проводили не бальною системою, шляхом порівняння кількості чоловіків основної і контрольної груп із однаковими за тяжкостю симптомами.</w:t>
      </w:r>
    </w:p>
    <w:p w14:paraId="19472A5D" w14:textId="77777777" w:rsidR="00741716" w:rsidRDefault="00310B92" w:rsidP="00741716">
      <w:pPr>
        <w:spacing w:line="360" w:lineRule="auto"/>
        <w:jc w:val="both"/>
        <w:rPr>
          <w:rFonts w:ascii="inherit" w:eastAsia="Times New Roman" w:hAnsi="inherit" w:cs="Arial"/>
          <w:lang w:eastAsia="uk-UA"/>
        </w:rPr>
      </w:pPr>
      <w:r>
        <w:t xml:space="preserve">  </w:t>
      </w:r>
      <w:r w:rsidR="00741716" w:rsidRPr="00F72594">
        <w:t xml:space="preserve">  В табл. </w:t>
      </w:r>
      <w:r w:rsidR="00741716">
        <w:t>2</w:t>
      </w:r>
      <w:r w:rsidR="00741716">
        <w:rPr>
          <w:color w:val="FF0000"/>
        </w:rPr>
        <w:t xml:space="preserve">  </w:t>
      </w:r>
      <w:r w:rsidR="00741716">
        <w:t>наведено результати опитування. У чисельнику представлено кількість чоловіків які приймали Пантокрин «+» , у знаменнику</w:t>
      </w:r>
      <w:r w:rsidR="0056407D">
        <w:t xml:space="preserve"> , які не приймали Пантокрин «-«</w:t>
      </w:r>
      <w:r w:rsidR="00741716">
        <w:t xml:space="preserve"> .</w:t>
      </w:r>
      <w:r w:rsidR="00BF79B3">
        <w:t xml:space="preserve"> </w:t>
      </w:r>
      <w:r w:rsidR="00741716" w:rsidRPr="00F95D2F">
        <w:rPr>
          <w:rFonts w:ascii="inherit" w:eastAsia="Times New Roman" w:hAnsi="inherit" w:cs="Arial"/>
          <w:color w:val="222222"/>
          <w:lang w:eastAsia="uk-UA"/>
        </w:rPr>
        <w:t xml:space="preserve">Статистичну обробку даних проводили в </w:t>
      </w:r>
      <w:r w:rsidR="00741716">
        <w:rPr>
          <w:rFonts w:ascii="inherit" w:eastAsia="Times New Roman" w:hAnsi="inherit" w:cs="Arial"/>
          <w:color w:val="222222"/>
          <w:lang w:eastAsia="uk-UA"/>
        </w:rPr>
        <w:t>програ-</w:t>
      </w:r>
      <w:r w:rsidR="00741716" w:rsidRPr="00F95D2F">
        <w:rPr>
          <w:rFonts w:ascii="inherit" w:eastAsia="Times New Roman" w:hAnsi="inherit" w:cs="Arial"/>
          <w:color w:val="222222"/>
          <w:lang w:eastAsia="uk-UA"/>
        </w:rPr>
        <w:t>мах Microsoft Office Excel 2007, StatSoft Statistica 10.</w:t>
      </w:r>
      <w:r w:rsidR="00741716">
        <w:rPr>
          <w:rFonts w:ascii="inherit" w:eastAsia="Times New Roman" w:hAnsi="inherit" w:cs="Arial"/>
          <w:color w:val="222222"/>
          <w:lang w:eastAsia="uk-UA"/>
        </w:rPr>
        <w:t xml:space="preserve"> </w:t>
      </w:r>
      <w:r w:rsidR="00741716" w:rsidRPr="00F72594">
        <w:rPr>
          <w:rFonts w:ascii="inherit" w:eastAsia="Times New Roman" w:hAnsi="inherit" w:cs="Arial"/>
          <w:lang w:eastAsia="uk-UA"/>
        </w:rPr>
        <w:t xml:space="preserve">На рис. </w:t>
      </w:r>
      <w:r w:rsidR="00741716">
        <w:rPr>
          <w:rFonts w:ascii="inherit" w:eastAsia="Times New Roman" w:hAnsi="inherit" w:cs="Arial"/>
          <w:lang w:eastAsia="uk-UA"/>
        </w:rPr>
        <w:t>3 р</w:t>
      </w:r>
      <w:r w:rsidR="00741716" w:rsidRPr="00F95D2F">
        <w:rPr>
          <w:rFonts w:ascii="inherit" w:eastAsia="Times New Roman" w:hAnsi="inherit" w:cs="Arial"/>
          <w:lang w:eastAsia="uk-UA"/>
        </w:rPr>
        <w:t>езультат</w:t>
      </w:r>
      <w:r w:rsidR="00741716">
        <w:rPr>
          <w:rFonts w:ascii="inherit" w:eastAsia="Times New Roman" w:hAnsi="inherit" w:cs="Arial"/>
          <w:lang w:eastAsia="uk-UA"/>
        </w:rPr>
        <w:t>и</w:t>
      </w:r>
      <w:r w:rsidR="00741716" w:rsidRPr="00F95D2F">
        <w:rPr>
          <w:rFonts w:ascii="inherit" w:eastAsia="Times New Roman" w:hAnsi="inherit" w:cs="Arial"/>
          <w:lang w:eastAsia="uk-UA"/>
        </w:rPr>
        <w:t xml:space="preserve"> </w:t>
      </w:r>
      <w:r w:rsidR="00741716">
        <w:rPr>
          <w:rFonts w:ascii="inherit" w:eastAsia="Times New Roman" w:hAnsi="inherit" w:cs="Arial"/>
          <w:lang w:eastAsia="uk-UA"/>
        </w:rPr>
        <w:t xml:space="preserve">опитування представлено у вигляді діаграм 1-7. Як видно із діаграм 1-6 кіль-кість пацієнтів , у яких протягом останніх 4-х неділь зовсім не проявлялись ні один із шести синдромів хронічного </w:t>
      </w:r>
      <w:r w:rsidR="00741716">
        <w:rPr>
          <w:rFonts w:ascii="inherit" w:eastAsia="Times New Roman" w:hAnsi="inherit" w:cs="Arial" w:hint="eastAsia"/>
          <w:lang w:eastAsia="uk-UA"/>
        </w:rPr>
        <w:t>простатиту</w:t>
      </w:r>
      <w:r w:rsidR="00741716">
        <w:rPr>
          <w:rFonts w:ascii="inherit" w:eastAsia="Times New Roman" w:hAnsi="inherit" w:cs="Arial"/>
          <w:lang w:eastAsia="uk-UA"/>
        </w:rPr>
        <w:t xml:space="preserve"> в основної групи на 2- 4 чо-ловіка більша ніж у контрольної. Також в основній групі ,(діаграми 1,2,3,5,6) більше на 1-2 чоловіків у яких симптоми проявлялись не більше одного разу із </w:t>
      </w:r>
      <w:r w:rsidR="00741716">
        <w:rPr>
          <w:rFonts w:ascii="inherit" w:eastAsia="Times New Roman" w:hAnsi="inherit" w:cs="Arial" w:hint="eastAsia"/>
          <w:lang w:eastAsia="uk-UA"/>
        </w:rPr>
        <w:t>п’яти</w:t>
      </w:r>
      <w:r w:rsidR="00741716">
        <w:rPr>
          <w:rFonts w:ascii="inherit" w:eastAsia="Times New Roman" w:hAnsi="inherit" w:cs="Arial"/>
          <w:lang w:eastAsia="uk-UA"/>
        </w:rPr>
        <w:t xml:space="preserve"> випадків. Навпаки, кількість пацієнтів основної групи у яких частота випадків проявлення синдромів зростала від </w:t>
      </w:r>
      <w:r w:rsidR="00741716">
        <w:rPr>
          <w:rFonts w:ascii="inherit" w:eastAsia="Times New Roman" w:hAnsi="inherit" w:cs="Arial" w:hint="eastAsia"/>
          <w:lang w:eastAsia="uk-UA"/>
        </w:rPr>
        <w:t>«</w:t>
      </w:r>
      <w:r w:rsidR="00741716">
        <w:rPr>
          <w:rFonts w:ascii="inherit" w:eastAsia="Times New Roman" w:hAnsi="inherit" w:cs="Arial"/>
          <w:lang w:eastAsia="uk-UA"/>
        </w:rPr>
        <w:t>менше половини</w:t>
      </w:r>
      <w:r w:rsidR="00741716">
        <w:rPr>
          <w:rFonts w:ascii="inherit" w:eastAsia="Times New Roman" w:hAnsi="inherit" w:cs="Arial" w:hint="eastAsia"/>
          <w:lang w:eastAsia="uk-UA"/>
        </w:rPr>
        <w:t>»</w:t>
      </w:r>
      <w:r w:rsidR="00741716">
        <w:rPr>
          <w:rFonts w:ascii="inherit" w:eastAsia="Times New Roman" w:hAnsi="inherit" w:cs="Arial"/>
          <w:lang w:eastAsia="uk-UA"/>
        </w:rPr>
        <w:t xml:space="preserve"> до </w:t>
      </w:r>
      <w:r w:rsidR="00741716">
        <w:rPr>
          <w:rFonts w:ascii="inherit" w:eastAsia="Times New Roman" w:hAnsi="inherit" w:cs="Arial" w:hint="eastAsia"/>
          <w:lang w:eastAsia="uk-UA"/>
        </w:rPr>
        <w:t>«</w:t>
      </w:r>
      <w:r w:rsidR="00741716">
        <w:rPr>
          <w:rFonts w:ascii="inherit" w:eastAsia="Times New Roman" w:hAnsi="inherit" w:cs="Arial"/>
          <w:lang w:eastAsia="uk-UA"/>
        </w:rPr>
        <w:t>завжди</w:t>
      </w:r>
      <w:r w:rsidR="00741716">
        <w:rPr>
          <w:rFonts w:ascii="inherit" w:eastAsia="Times New Roman" w:hAnsi="inherit" w:cs="Arial" w:hint="eastAsia"/>
          <w:lang w:eastAsia="uk-UA"/>
        </w:rPr>
        <w:t>»</w:t>
      </w:r>
      <w:r w:rsidR="00741716">
        <w:rPr>
          <w:rFonts w:ascii="inherit" w:eastAsia="Times New Roman" w:hAnsi="inherit" w:cs="Arial"/>
          <w:lang w:eastAsia="uk-UA"/>
        </w:rPr>
        <w:t xml:space="preserve"> менша ніж у контрольній групі  в середньому на 1-3 чоловіків.</w:t>
      </w:r>
    </w:p>
    <w:p w14:paraId="5A30FF2F" w14:textId="77777777" w:rsidR="000F7364" w:rsidRDefault="000F7364" w:rsidP="00741716">
      <w:pPr>
        <w:spacing w:line="360" w:lineRule="auto"/>
        <w:jc w:val="both"/>
        <w:rPr>
          <w:rFonts w:ascii="inherit" w:eastAsia="Times New Roman" w:hAnsi="inherit" w:cs="Arial"/>
          <w:lang w:eastAsia="uk-UA"/>
        </w:rPr>
      </w:pPr>
    </w:p>
    <w:p w14:paraId="24BAA044" w14:textId="77777777" w:rsidR="000F7364" w:rsidRDefault="000F7364" w:rsidP="00741716">
      <w:pPr>
        <w:spacing w:line="360" w:lineRule="auto"/>
        <w:jc w:val="both"/>
        <w:rPr>
          <w:rFonts w:ascii="inherit" w:eastAsia="Times New Roman" w:hAnsi="inherit" w:cs="Arial"/>
          <w:lang w:eastAsia="uk-UA"/>
        </w:rPr>
      </w:pPr>
    </w:p>
    <w:p w14:paraId="26A323A7" w14:textId="77777777" w:rsidR="000F7364" w:rsidRDefault="000F7364" w:rsidP="00741716">
      <w:pPr>
        <w:spacing w:line="360" w:lineRule="auto"/>
        <w:jc w:val="both"/>
        <w:rPr>
          <w:rFonts w:ascii="inherit" w:eastAsia="Times New Roman" w:hAnsi="inherit" w:cs="Arial"/>
          <w:lang w:eastAsia="uk-UA"/>
        </w:rPr>
      </w:pPr>
    </w:p>
    <w:p w14:paraId="5B9B7411" w14:textId="77777777" w:rsidR="000F7364" w:rsidRDefault="000F7364" w:rsidP="00741716">
      <w:pPr>
        <w:spacing w:line="360" w:lineRule="auto"/>
        <w:jc w:val="both"/>
        <w:rPr>
          <w:rFonts w:ascii="inherit" w:eastAsia="Times New Roman" w:hAnsi="inherit" w:cs="Arial"/>
          <w:lang w:eastAsia="uk-UA"/>
        </w:rPr>
      </w:pPr>
    </w:p>
    <w:p w14:paraId="75C08511" w14:textId="77777777" w:rsidR="000F7364" w:rsidRDefault="000F7364" w:rsidP="00741716">
      <w:pPr>
        <w:spacing w:line="360" w:lineRule="auto"/>
        <w:jc w:val="both"/>
        <w:rPr>
          <w:rFonts w:ascii="inherit" w:eastAsia="Times New Roman" w:hAnsi="inherit" w:cs="Arial"/>
          <w:lang w:eastAsia="uk-UA"/>
        </w:rPr>
      </w:pPr>
    </w:p>
    <w:p w14:paraId="75BDD5A8" w14:textId="77777777" w:rsidR="00741716" w:rsidRDefault="00741716" w:rsidP="00741716">
      <w:pPr>
        <w:jc w:val="both"/>
      </w:pPr>
    </w:p>
    <w:p w14:paraId="0EBA913C" w14:textId="77777777" w:rsidR="00741716" w:rsidRDefault="00741716" w:rsidP="00741716">
      <w:pPr>
        <w:jc w:val="both"/>
      </w:pPr>
    </w:p>
    <w:p w14:paraId="2662605F" w14:textId="77777777" w:rsidR="00741716" w:rsidRDefault="00741716" w:rsidP="00741716">
      <w:pPr>
        <w:jc w:val="both"/>
      </w:pPr>
    </w:p>
    <w:p w14:paraId="2717F17B" w14:textId="77777777" w:rsidR="001551AB" w:rsidRDefault="001551AB" w:rsidP="00741716">
      <w:pPr>
        <w:jc w:val="both"/>
      </w:pPr>
    </w:p>
    <w:p w14:paraId="5C97D4C6" w14:textId="77777777" w:rsidR="00741716" w:rsidRDefault="00741716" w:rsidP="00741716">
      <w:pPr>
        <w:jc w:val="both"/>
      </w:pPr>
    </w:p>
    <w:tbl>
      <w:tblPr>
        <w:tblpPr w:leftFromText="180" w:rightFromText="180" w:vertAnchor="page" w:horzAnchor="margin" w:tblpY="279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1002"/>
        <w:gridCol w:w="1126"/>
        <w:gridCol w:w="1142"/>
        <w:gridCol w:w="1134"/>
        <w:gridCol w:w="1142"/>
        <w:gridCol w:w="1234"/>
      </w:tblGrid>
      <w:tr w:rsidR="001A68B3" w14:paraId="47A623DF" w14:textId="77777777" w:rsidTr="001A68B3">
        <w:trPr>
          <w:trHeight w:val="1140"/>
        </w:trPr>
        <w:tc>
          <w:tcPr>
            <w:tcW w:w="3109" w:type="dxa"/>
            <w:vMerge w:val="restart"/>
            <w:tcBorders>
              <w:top w:val="single" w:sz="4" w:space="0" w:color="auto"/>
              <w:left w:val="single" w:sz="4" w:space="0" w:color="auto"/>
              <w:right w:val="single" w:sz="4" w:space="0" w:color="auto"/>
            </w:tcBorders>
            <w:hideMark/>
          </w:tcPr>
          <w:p w14:paraId="47CA88A5" w14:textId="77777777" w:rsidR="001A68B3" w:rsidRDefault="001A68B3" w:rsidP="001A68B3">
            <w:pPr>
              <w:ind w:left="337"/>
              <w:jc w:val="center"/>
            </w:pPr>
            <w:r>
              <w:lastRenderedPageBreak/>
              <w:br w:type="page"/>
            </w:r>
            <w:r>
              <w:rPr>
                <w:lang w:val="en-US"/>
              </w:rPr>
              <w:t>Запитання</w:t>
            </w:r>
          </w:p>
        </w:tc>
        <w:tc>
          <w:tcPr>
            <w:tcW w:w="1002" w:type="dxa"/>
            <w:tcBorders>
              <w:top w:val="single" w:sz="4" w:space="0" w:color="auto"/>
              <w:left w:val="single" w:sz="4" w:space="0" w:color="auto"/>
              <w:bottom w:val="single" w:sz="4" w:space="0" w:color="auto"/>
              <w:right w:val="single" w:sz="4" w:space="0" w:color="auto"/>
            </w:tcBorders>
            <w:hideMark/>
          </w:tcPr>
          <w:p w14:paraId="3FE8FE2E" w14:textId="77777777" w:rsidR="001A68B3" w:rsidRDefault="001A68B3" w:rsidP="001A68B3">
            <w:pPr>
              <w:spacing w:line="240" w:lineRule="auto"/>
              <w:jc w:val="center"/>
              <w:rPr>
                <w:sz w:val="24"/>
                <w:szCs w:val="24"/>
              </w:rPr>
            </w:pPr>
            <w:r>
              <w:rPr>
                <w:sz w:val="24"/>
                <w:szCs w:val="24"/>
              </w:rPr>
              <w:t>Зовсім не вини-кало</w:t>
            </w:r>
          </w:p>
        </w:tc>
        <w:tc>
          <w:tcPr>
            <w:tcW w:w="1126" w:type="dxa"/>
            <w:tcBorders>
              <w:top w:val="single" w:sz="4" w:space="0" w:color="auto"/>
              <w:left w:val="single" w:sz="4" w:space="0" w:color="auto"/>
              <w:bottom w:val="single" w:sz="4" w:space="0" w:color="auto"/>
              <w:right w:val="single" w:sz="4" w:space="0" w:color="auto"/>
            </w:tcBorders>
            <w:hideMark/>
          </w:tcPr>
          <w:p w14:paraId="686BF530" w14:textId="77777777" w:rsidR="001A68B3" w:rsidRDefault="001A68B3" w:rsidP="001A68B3">
            <w:pPr>
              <w:spacing w:line="240" w:lineRule="auto"/>
              <w:jc w:val="center"/>
              <w:rPr>
                <w:sz w:val="24"/>
                <w:szCs w:val="24"/>
              </w:rPr>
            </w:pPr>
            <w:r>
              <w:rPr>
                <w:sz w:val="24"/>
                <w:szCs w:val="24"/>
              </w:rPr>
              <w:t>Менше   ніж в 1   випадку  з 5</w:t>
            </w:r>
          </w:p>
        </w:tc>
        <w:tc>
          <w:tcPr>
            <w:tcW w:w="1142" w:type="dxa"/>
            <w:tcBorders>
              <w:top w:val="single" w:sz="4" w:space="0" w:color="auto"/>
              <w:left w:val="single" w:sz="4" w:space="0" w:color="auto"/>
              <w:bottom w:val="single" w:sz="4" w:space="0" w:color="auto"/>
              <w:right w:val="single" w:sz="4" w:space="0" w:color="auto"/>
            </w:tcBorders>
            <w:hideMark/>
          </w:tcPr>
          <w:p w14:paraId="10AA2169" w14:textId="77777777" w:rsidR="001A68B3" w:rsidRDefault="001A68B3" w:rsidP="001A68B3">
            <w:pPr>
              <w:spacing w:line="240" w:lineRule="auto"/>
              <w:jc w:val="center"/>
              <w:rPr>
                <w:sz w:val="24"/>
                <w:szCs w:val="24"/>
              </w:rPr>
            </w:pPr>
            <w:r>
              <w:rPr>
                <w:sz w:val="24"/>
                <w:szCs w:val="24"/>
              </w:rPr>
              <w:t>Менше ніж у половині випадків</w:t>
            </w:r>
          </w:p>
        </w:tc>
        <w:tc>
          <w:tcPr>
            <w:tcW w:w="1134" w:type="dxa"/>
            <w:tcBorders>
              <w:top w:val="single" w:sz="4" w:space="0" w:color="auto"/>
              <w:left w:val="single" w:sz="4" w:space="0" w:color="auto"/>
              <w:bottom w:val="single" w:sz="4" w:space="0" w:color="auto"/>
              <w:right w:val="single" w:sz="4" w:space="0" w:color="auto"/>
            </w:tcBorders>
            <w:hideMark/>
          </w:tcPr>
          <w:p w14:paraId="69D06CFE" w14:textId="77777777" w:rsidR="001A68B3" w:rsidRDefault="001A68B3" w:rsidP="001A68B3">
            <w:pPr>
              <w:spacing w:line="240" w:lineRule="auto"/>
              <w:jc w:val="center"/>
              <w:rPr>
                <w:sz w:val="24"/>
                <w:szCs w:val="24"/>
              </w:rPr>
            </w:pPr>
            <w:r>
              <w:rPr>
                <w:sz w:val="24"/>
                <w:szCs w:val="24"/>
              </w:rPr>
              <w:t>Прибли- зно у по-  ловині випадків</w:t>
            </w:r>
          </w:p>
        </w:tc>
        <w:tc>
          <w:tcPr>
            <w:tcW w:w="1142" w:type="dxa"/>
            <w:tcBorders>
              <w:top w:val="single" w:sz="4" w:space="0" w:color="auto"/>
              <w:left w:val="single" w:sz="4" w:space="0" w:color="auto"/>
              <w:bottom w:val="single" w:sz="4" w:space="0" w:color="auto"/>
              <w:right w:val="single" w:sz="4" w:space="0" w:color="auto"/>
            </w:tcBorders>
            <w:hideMark/>
          </w:tcPr>
          <w:p w14:paraId="7BF240C9" w14:textId="77777777" w:rsidR="001A68B3" w:rsidRDefault="001A68B3" w:rsidP="001A68B3">
            <w:pPr>
              <w:spacing w:line="240" w:lineRule="auto"/>
              <w:jc w:val="both"/>
              <w:rPr>
                <w:sz w:val="24"/>
                <w:szCs w:val="24"/>
              </w:rPr>
            </w:pPr>
            <w:r>
              <w:rPr>
                <w:sz w:val="24"/>
                <w:szCs w:val="24"/>
              </w:rPr>
              <w:t>Більше ніж у половині випадків</w:t>
            </w:r>
          </w:p>
        </w:tc>
        <w:tc>
          <w:tcPr>
            <w:tcW w:w="1234" w:type="dxa"/>
            <w:tcBorders>
              <w:top w:val="single" w:sz="4" w:space="0" w:color="auto"/>
              <w:left w:val="single" w:sz="4" w:space="0" w:color="auto"/>
              <w:bottom w:val="single" w:sz="4" w:space="0" w:color="auto"/>
              <w:right w:val="single" w:sz="4" w:space="0" w:color="auto"/>
            </w:tcBorders>
            <w:hideMark/>
          </w:tcPr>
          <w:p w14:paraId="17AC4A2B" w14:textId="77777777" w:rsidR="001A68B3" w:rsidRDefault="001A68B3" w:rsidP="001A68B3">
            <w:pPr>
              <w:spacing w:line="240" w:lineRule="auto"/>
              <w:jc w:val="center"/>
              <w:rPr>
                <w:sz w:val="24"/>
                <w:szCs w:val="24"/>
              </w:rPr>
            </w:pPr>
            <w:r>
              <w:rPr>
                <w:sz w:val="24"/>
                <w:szCs w:val="24"/>
              </w:rPr>
              <w:t>Майже завжди</w:t>
            </w:r>
          </w:p>
        </w:tc>
      </w:tr>
      <w:tr w:rsidR="001A68B3" w14:paraId="1D7C0584" w14:textId="77777777" w:rsidTr="001A68B3">
        <w:trPr>
          <w:trHeight w:val="150"/>
        </w:trPr>
        <w:tc>
          <w:tcPr>
            <w:tcW w:w="3109" w:type="dxa"/>
            <w:vMerge/>
            <w:tcBorders>
              <w:left w:val="single" w:sz="4" w:space="0" w:color="auto"/>
              <w:bottom w:val="single" w:sz="4" w:space="0" w:color="auto"/>
              <w:right w:val="single" w:sz="4" w:space="0" w:color="auto"/>
            </w:tcBorders>
            <w:hideMark/>
          </w:tcPr>
          <w:p w14:paraId="4BBAEA18" w14:textId="77777777" w:rsidR="001A68B3" w:rsidRDefault="001A68B3" w:rsidP="001A68B3">
            <w:pPr>
              <w:ind w:left="337"/>
              <w:jc w:val="center"/>
            </w:pPr>
          </w:p>
        </w:tc>
        <w:tc>
          <w:tcPr>
            <w:tcW w:w="1002" w:type="dxa"/>
            <w:tcBorders>
              <w:top w:val="single" w:sz="4" w:space="0" w:color="auto"/>
              <w:left w:val="single" w:sz="4" w:space="0" w:color="auto"/>
              <w:bottom w:val="single" w:sz="4" w:space="0" w:color="auto"/>
              <w:right w:val="single" w:sz="4" w:space="0" w:color="auto"/>
            </w:tcBorders>
            <w:hideMark/>
          </w:tcPr>
          <w:p w14:paraId="5CB36A84" w14:textId="77777777" w:rsidR="001A68B3" w:rsidRDefault="001A68B3" w:rsidP="001A68B3">
            <w:pPr>
              <w:spacing w:line="240" w:lineRule="auto"/>
              <w:jc w:val="center"/>
              <w:rPr>
                <w:sz w:val="24"/>
                <w:szCs w:val="24"/>
              </w:rPr>
            </w:pPr>
            <w:r>
              <w:rPr>
                <w:sz w:val="24"/>
                <w:szCs w:val="24"/>
              </w:rPr>
              <w:t>0</w:t>
            </w:r>
          </w:p>
        </w:tc>
        <w:tc>
          <w:tcPr>
            <w:tcW w:w="1126" w:type="dxa"/>
            <w:tcBorders>
              <w:top w:val="single" w:sz="4" w:space="0" w:color="auto"/>
              <w:left w:val="single" w:sz="4" w:space="0" w:color="auto"/>
              <w:bottom w:val="single" w:sz="4" w:space="0" w:color="auto"/>
              <w:right w:val="single" w:sz="4" w:space="0" w:color="auto"/>
            </w:tcBorders>
            <w:hideMark/>
          </w:tcPr>
          <w:p w14:paraId="6A0A34F3" w14:textId="77777777" w:rsidR="001A68B3" w:rsidRDefault="001A68B3" w:rsidP="001A68B3">
            <w:pPr>
              <w:spacing w:line="240" w:lineRule="auto"/>
              <w:jc w:val="center"/>
              <w:rPr>
                <w:sz w:val="24"/>
                <w:szCs w:val="24"/>
              </w:rPr>
            </w:pPr>
            <w:r>
              <w:rPr>
                <w:sz w:val="24"/>
                <w:szCs w:val="24"/>
              </w:rPr>
              <w:t>1</w:t>
            </w:r>
          </w:p>
        </w:tc>
        <w:tc>
          <w:tcPr>
            <w:tcW w:w="1142" w:type="dxa"/>
            <w:tcBorders>
              <w:top w:val="single" w:sz="4" w:space="0" w:color="auto"/>
              <w:left w:val="single" w:sz="4" w:space="0" w:color="auto"/>
              <w:bottom w:val="single" w:sz="4" w:space="0" w:color="auto"/>
              <w:right w:val="single" w:sz="4" w:space="0" w:color="auto"/>
            </w:tcBorders>
            <w:hideMark/>
          </w:tcPr>
          <w:p w14:paraId="249E36CE" w14:textId="77777777" w:rsidR="001A68B3" w:rsidRDefault="001A68B3" w:rsidP="001A68B3">
            <w:pPr>
              <w:spacing w:line="240" w:lineRule="auto"/>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14:paraId="64A93F38" w14:textId="77777777" w:rsidR="001A68B3" w:rsidRDefault="001A68B3" w:rsidP="001A68B3">
            <w:pPr>
              <w:spacing w:line="240" w:lineRule="auto"/>
              <w:jc w:val="center"/>
              <w:rPr>
                <w:sz w:val="24"/>
                <w:szCs w:val="24"/>
              </w:rPr>
            </w:pPr>
            <w:r>
              <w:rPr>
                <w:sz w:val="24"/>
                <w:szCs w:val="24"/>
              </w:rPr>
              <w:t>3</w:t>
            </w:r>
          </w:p>
        </w:tc>
        <w:tc>
          <w:tcPr>
            <w:tcW w:w="1142" w:type="dxa"/>
            <w:tcBorders>
              <w:top w:val="single" w:sz="4" w:space="0" w:color="auto"/>
              <w:left w:val="single" w:sz="4" w:space="0" w:color="auto"/>
              <w:bottom w:val="single" w:sz="4" w:space="0" w:color="auto"/>
              <w:right w:val="single" w:sz="4" w:space="0" w:color="auto"/>
            </w:tcBorders>
            <w:hideMark/>
          </w:tcPr>
          <w:p w14:paraId="4BEB4500" w14:textId="77777777" w:rsidR="001A68B3" w:rsidRDefault="001A68B3" w:rsidP="001A68B3">
            <w:pPr>
              <w:spacing w:line="240" w:lineRule="auto"/>
              <w:jc w:val="center"/>
              <w:rPr>
                <w:sz w:val="24"/>
                <w:szCs w:val="24"/>
              </w:rPr>
            </w:pPr>
            <w:r>
              <w:rPr>
                <w:sz w:val="24"/>
                <w:szCs w:val="24"/>
              </w:rPr>
              <w:t>4</w:t>
            </w:r>
          </w:p>
        </w:tc>
        <w:tc>
          <w:tcPr>
            <w:tcW w:w="1234" w:type="dxa"/>
            <w:tcBorders>
              <w:top w:val="single" w:sz="4" w:space="0" w:color="auto"/>
              <w:left w:val="single" w:sz="4" w:space="0" w:color="auto"/>
              <w:bottom w:val="single" w:sz="4" w:space="0" w:color="auto"/>
              <w:right w:val="single" w:sz="4" w:space="0" w:color="auto"/>
            </w:tcBorders>
            <w:hideMark/>
          </w:tcPr>
          <w:p w14:paraId="1BC2DBEE" w14:textId="77777777" w:rsidR="001A68B3" w:rsidRDefault="001A68B3" w:rsidP="001A68B3">
            <w:pPr>
              <w:spacing w:line="240" w:lineRule="auto"/>
              <w:jc w:val="center"/>
              <w:rPr>
                <w:sz w:val="24"/>
                <w:szCs w:val="24"/>
              </w:rPr>
            </w:pPr>
            <w:r>
              <w:rPr>
                <w:sz w:val="24"/>
                <w:szCs w:val="24"/>
              </w:rPr>
              <w:t>5</w:t>
            </w:r>
          </w:p>
        </w:tc>
      </w:tr>
      <w:tr w:rsidR="001A68B3" w14:paraId="51EB27E3" w14:textId="77777777" w:rsidTr="001A68B3">
        <w:trPr>
          <w:trHeight w:val="1935"/>
        </w:trPr>
        <w:tc>
          <w:tcPr>
            <w:tcW w:w="3109" w:type="dxa"/>
            <w:tcBorders>
              <w:top w:val="single" w:sz="4" w:space="0" w:color="auto"/>
              <w:left w:val="single" w:sz="4" w:space="0" w:color="auto"/>
              <w:bottom w:val="single" w:sz="4" w:space="0" w:color="auto"/>
              <w:right w:val="single" w:sz="4" w:space="0" w:color="auto"/>
            </w:tcBorders>
            <w:hideMark/>
          </w:tcPr>
          <w:p w14:paraId="39EC5A71" w14:textId="77777777" w:rsidR="001A68B3" w:rsidRDefault="001A68B3" w:rsidP="001A68B3">
            <w:pPr>
              <w:rPr>
                <w:sz w:val="24"/>
                <w:szCs w:val="24"/>
              </w:rPr>
            </w:pPr>
            <w:r>
              <w:rPr>
                <w:b/>
                <w:sz w:val="24"/>
                <w:szCs w:val="24"/>
              </w:rPr>
              <w:t>Протягом останніх 4х тижнів</w:t>
            </w:r>
            <w:r>
              <w:rPr>
                <w:sz w:val="24"/>
                <w:szCs w:val="24"/>
              </w:rPr>
              <w:t xml:space="preserve">  :                            </w:t>
            </w:r>
            <w:r>
              <w:rPr>
                <w:b/>
                <w:sz w:val="24"/>
                <w:szCs w:val="24"/>
              </w:rPr>
              <w:t>1.</w:t>
            </w:r>
            <w:r>
              <w:rPr>
                <w:sz w:val="24"/>
                <w:szCs w:val="24"/>
              </w:rPr>
              <w:t>Як часто у Вас виникало відчуття неповного спорож-нення сечового міхуря після сечевипускання.</w:t>
            </w:r>
          </w:p>
        </w:tc>
        <w:tc>
          <w:tcPr>
            <w:tcW w:w="1002" w:type="dxa"/>
            <w:tcBorders>
              <w:top w:val="single" w:sz="4" w:space="0" w:color="auto"/>
              <w:left w:val="single" w:sz="4" w:space="0" w:color="auto"/>
              <w:bottom w:val="single" w:sz="4" w:space="0" w:color="auto"/>
              <w:right w:val="single" w:sz="4" w:space="0" w:color="auto"/>
            </w:tcBorders>
          </w:tcPr>
          <w:p w14:paraId="3B567173" w14:textId="77777777" w:rsidR="001A68B3" w:rsidRDefault="001A68B3" w:rsidP="001A68B3">
            <w:pPr>
              <w:jc w:val="center"/>
              <w:rPr>
                <w:sz w:val="24"/>
                <w:szCs w:val="24"/>
              </w:rPr>
            </w:pPr>
          </w:p>
          <w:p w14:paraId="7E4B1ECB" w14:textId="77777777" w:rsidR="001A68B3" w:rsidRPr="00263B90" w:rsidRDefault="001A68B3" w:rsidP="001A68B3">
            <w:pPr>
              <w:jc w:val="center"/>
              <w:rPr>
                <w:sz w:val="24"/>
                <w:szCs w:val="24"/>
              </w:rPr>
            </w:pPr>
            <w:r>
              <w:rPr>
                <w:sz w:val="24"/>
                <w:szCs w:val="24"/>
              </w:rPr>
              <w:t>8/4</w:t>
            </w:r>
          </w:p>
        </w:tc>
        <w:tc>
          <w:tcPr>
            <w:tcW w:w="1126" w:type="dxa"/>
            <w:tcBorders>
              <w:top w:val="single" w:sz="4" w:space="0" w:color="auto"/>
              <w:left w:val="single" w:sz="4" w:space="0" w:color="auto"/>
              <w:bottom w:val="single" w:sz="4" w:space="0" w:color="auto"/>
              <w:right w:val="single" w:sz="4" w:space="0" w:color="auto"/>
            </w:tcBorders>
          </w:tcPr>
          <w:p w14:paraId="22E93FAB" w14:textId="77777777" w:rsidR="001A68B3" w:rsidRDefault="001A68B3" w:rsidP="001A68B3">
            <w:pPr>
              <w:jc w:val="center"/>
            </w:pPr>
          </w:p>
          <w:p w14:paraId="693C4894" w14:textId="77777777" w:rsidR="001A68B3" w:rsidRDefault="001A68B3" w:rsidP="001A68B3">
            <w:pPr>
              <w:jc w:val="center"/>
            </w:pPr>
            <w:r>
              <w:t>5/3</w:t>
            </w:r>
          </w:p>
        </w:tc>
        <w:tc>
          <w:tcPr>
            <w:tcW w:w="1142" w:type="dxa"/>
            <w:tcBorders>
              <w:top w:val="single" w:sz="4" w:space="0" w:color="auto"/>
              <w:left w:val="single" w:sz="4" w:space="0" w:color="auto"/>
              <w:bottom w:val="single" w:sz="4" w:space="0" w:color="auto"/>
              <w:right w:val="single" w:sz="4" w:space="0" w:color="auto"/>
            </w:tcBorders>
          </w:tcPr>
          <w:p w14:paraId="48B93E37" w14:textId="77777777" w:rsidR="001A68B3" w:rsidRDefault="001A68B3" w:rsidP="001A68B3">
            <w:pPr>
              <w:jc w:val="center"/>
            </w:pPr>
          </w:p>
          <w:p w14:paraId="0594A5C4" w14:textId="77777777" w:rsidR="001A68B3" w:rsidRDefault="001A68B3" w:rsidP="001A68B3">
            <w:pPr>
              <w:jc w:val="center"/>
            </w:pPr>
            <w:r>
              <w:t>3/5</w:t>
            </w:r>
          </w:p>
        </w:tc>
        <w:tc>
          <w:tcPr>
            <w:tcW w:w="1134" w:type="dxa"/>
            <w:tcBorders>
              <w:top w:val="single" w:sz="4" w:space="0" w:color="auto"/>
              <w:left w:val="single" w:sz="4" w:space="0" w:color="auto"/>
              <w:bottom w:val="single" w:sz="4" w:space="0" w:color="auto"/>
              <w:right w:val="single" w:sz="4" w:space="0" w:color="auto"/>
            </w:tcBorders>
          </w:tcPr>
          <w:p w14:paraId="32A80541" w14:textId="77777777" w:rsidR="001A68B3" w:rsidRDefault="001A68B3" w:rsidP="001A68B3">
            <w:pPr>
              <w:jc w:val="center"/>
            </w:pPr>
          </w:p>
          <w:p w14:paraId="72DE592A" w14:textId="77777777" w:rsidR="001A68B3" w:rsidRDefault="001A68B3" w:rsidP="001A68B3">
            <w:pPr>
              <w:jc w:val="center"/>
            </w:pPr>
            <w:r>
              <w:t>2/4</w:t>
            </w:r>
          </w:p>
        </w:tc>
        <w:tc>
          <w:tcPr>
            <w:tcW w:w="1142" w:type="dxa"/>
            <w:tcBorders>
              <w:top w:val="single" w:sz="4" w:space="0" w:color="auto"/>
              <w:left w:val="single" w:sz="4" w:space="0" w:color="auto"/>
              <w:bottom w:val="single" w:sz="4" w:space="0" w:color="auto"/>
              <w:right w:val="single" w:sz="4" w:space="0" w:color="auto"/>
            </w:tcBorders>
          </w:tcPr>
          <w:p w14:paraId="570F9632" w14:textId="77777777" w:rsidR="001A68B3" w:rsidRDefault="001A68B3" w:rsidP="001A68B3">
            <w:pPr>
              <w:jc w:val="center"/>
            </w:pPr>
          </w:p>
          <w:p w14:paraId="0C01D269" w14:textId="77777777" w:rsidR="001A68B3" w:rsidRDefault="001A68B3" w:rsidP="001A68B3">
            <w:pPr>
              <w:jc w:val="center"/>
            </w:pPr>
            <w:r>
              <w:t>2/3</w:t>
            </w:r>
          </w:p>
        </w:tc>
        <w:tc>
          <w:tcPr>
            <w:tcW w:w="1234" w:type="dxa"/>
            <w:tcBorders>
              <w:top w:val="single" w:sz="4" w:space="0" w:color="auto"/>
              <w:left w:val="single" w:sz="4" w:space="0" w:color="auto"/>
              <w:bottom w:val="single" w:sz="4" w:space="0" w:color="auto"/>
              <w:right w:val="single" w:sz="4" w:space="0" w:color="auto"/>
            </w:tcBorders>
          </w:tcPr>
          <w:p w14:paraId="3CF1BC3E" w14:textId="77777777" w:rsidR="001A68B3" w:rsidRDefault="001A68B3" w:rsidP="001A68B3">
            <w:pPr>
              <w:jc w:val="center"/>
            </w:pPr>
          </w:p>
          <w:p w14:paraId="20CF75E9" w14:textId="77777777" w:rsidR="001A68B3" w:rsidRDefault="001A68B3" w:rsidP="001A68B3">
            <w:pPr>
              <w:jc w:val="center"/>
            </w:pPr>
            <w:r>
              <w:t>0/1</w:t>
            </w:r>
          </w:p>
        </w:tc>
      </w:tr>
      <w:tr w:rsidR="001A68B3" w14:paraId="1A7D004E" w14:textId="77777777" w:rsidTr="001A68B3">
        <w:trPr>
          <w:trHeight w:val="1382"/>
        </w:trPr>
        <w:tc>
          <w:tcPr>
            <w:tcW w:w="3109" w:type="dxa"/>
            <w:tcBorders>
              <w:top w:val="single" w:sz="4" w:space="0" w:color="auto"/>
              <w:left w:val="single" w:sz="4" w:space="0" w:color="auto"/>
              <w:bottom w:val="single" w:sz="4" w:space="0" w:color="auto"/>
              <w:right w:val="single" w:sz="4" w:space="0" w:color="auto"/>
            </w:tcBorders>
            <w:hideMark/>
          </w:tcPr>
          <w:p w14:paraId="45660ACD" w14:textId="77777777" w:rsidR="001A68B3" w:rsidRDefault="001A68B3" w:rsidP="001A68B3">
            <w:pPr>
              <w:rPr>
                <w:sz w:val="24"/>
                <w:szCs w:val="24"/>
              </w:rPr>
            </w:pPr>
            <w:r>
              <w:rPr>
                <w:b/>
                <w:sz w:val="24"/>
                <w:szCs w:val="24"/>
              </w:rPr>
              <w:t>2.</w:t>
            </w:r>
            <w:r>
              <w:rPr>
                <w:sz w:val="24"/>
                <w:szCs w:val="24"/>
              </w:rPr>
              <w:t>Як часто Ви знову спорожнювали сечовий мі-хур менш ніж через дві години після останнього сечевипускання.</w:t>
            </w:r>
          </w:p>
        </w:tc>
        <w:tc>
          <w:tcPr>
            <w:tcW w:w="1002" w:type="dxa"/>
            <w:tcBorders>
              <w:top w:val="single" w:sz="4" w:space="0" w:color="auto"/>
              <w:left w:val="single" w:sz="4" w:space="0" w:color="auto"/>
              <w:bottom w:val="single" w:sz="4" w:space="0" w:color="auto"/>
              <w:right w:val="single" w:sz="4" w:space="0" w:color="auto"/>
            </w:tcBorders>
          </w:tcPr>
          <w:p w14:paraId="76B9446B" w14:textId="77777777" w:rsidR="001A68B3" w:rsidRDefault="001A68B3" w:rsidP="001A68B3">
            <w:pPr>
              <w:jc w:val="center"/>
            </w:pPr>
          </w:p>
          <w:p w14:paraId="3C82B6EE" w14:textId="77777777" w:rsidR="001A68B3" w:rsidRDefault="001A68B3" w:rsidP="001A68B3">
            <w:pPr>
              <w:jc w:val="center"/>
            </w:pPr>
            <w:r>
              <w:t>10/6</w:t>
            </w:r>
          </w:p>
        </w:tc>
        <w:tc>
          <w:tcPr>
            <w:tcW w:w="1126" w:type="dxa"/>
            <w:tcBorders>
              <w:top w:val="single" w:sz="4" w:space="0" w:color="auto"/>
              <w:left w:val="single" w:sz="4" w:space="0" w:color="auto"/>
              <w:bottom w:val="single" w:sz="4" w:space="0" w:color="auto"/>
              <w:right w:val="single" w:sz="4" w:space="0" w:color="auto"/>
            </w:tcBorders>
          </w:tcPr>
          <w:p w14:paraId="7DB09E40" w14:textId="77777777" w:rsidR="001A68B3" w:rsidRDefault="001A68B3" w:rsidP="001A68B3">
            <w:pPr>
              <w:jc w:val="center"/>
            </w:pPr>
          </w:p>
          <w:p w14:paraId="7BB3FCA0" w14:textId="77777777" w:rsidR="001A68B3" w:rsidRDefault="001A68B3" w:rsidP="001A68B3">
            <w:pPr>
              <w:jc w:val="center"/>
            </w:pPr>
            <w:r>
              <w:t>5/4</w:t>
            </w:r>
          </w:p>
        </w:tc>
        <w:tc>
          <w:tcPr>
            <w:tcW w:w="1142" w:type="dxa"/>
            <w:tcBorders>
              <w:top w:val="single" w:sz="4" w:space="0" w:color="auto"/>
              <w:left w:val="single" w:sz="4" w:space="0" w:color="auto"/>
              <w:bottom w:val="single" w:sz="4" w:space="0" w:color="auto"/>
              <w:right w:val="single" w:sz="4" w:space="0" w:color="auto"/>
            </w:tcBorders>
          </w:tcPr>
          <w:p w14:paraId="42EF7E3C" w14:textId="77777777" w:rsidR="001A68B3" w:rsidRDefault="001A68B3" w:rsidP="001A68B3">
            <w:pPr>
              <w:jc w:val="center"/>
            </w:pPr>
          </w:p>
          <w:p w14:paraId="78CAA43A" w14:textId="77777777" w:rsidR="001A68B3" w:rsidRDefault="001A68B3" w:rsidP="001A68B3">
            <w:pPr>
              <w:jc w:val="center"/>
            </w:pPr>
            <w:r>
              <w:t>3/4</w:t>
            </w:r>
          </w:p>
        </w:tc>
        <w:tc>
          <w:tcPr>
            <w:tcW w:w="1134" w:type="dxa"/>
            <w:tcBorders>
              <w:top w:val="single" w:sz="4" w:space="0" w:color="auto"/>
              <w:left w:val="single" w:sz="4" w:space="0" w:color="auto"/>
              <w:bottom w:val="single" w:sz="4" w:space="0" w:color="auto"/>
              <w:right w:val="single" w:sz="4" w:space="0" w:color="auto"/>
            </w:tcBorders>
          </w:tcPr>
          <w:p w14:paraId="110B3C82" w14:textId="77777777" w:rsidR="001A68B3" w:rsidRDefault="001A68B3" w:rsidP="001A68B3">
            <w:pPr>
              <w:jc w:val="center"/>
            </w:pPr>
          </w:p>
          <w:p w14:paraId="771D0F61" w14:textId="77777777" w:rsidR="001A68B3" w:rsidRDefault="001A68B3" w:rsidP="001A68B3">
            <w:pPr>
              <w:jc w:val="center"/>
            </w:pPr>
            <w:r>
              <w:t>1/3</w:t>
            </w:r>
          </w:p>
        </w:tc>
        <w:tc>
          <w:tcPr>
            <w:tcW w:w="1142" w:type="dxa"/>
            <w:tcBorders>
              <w:top w:val="single" w:sz="4" w:space="0" w:color="auto"/>
              <w:left w:val="single" w:sz="4" w:space="0" w:color="auto"/>
              <w:bottom w:val="single" w:sz="4" w:space="0" w:color="auto"/>
              <w:right w:val="single" w:sz="4" w:space="0" w:color="auto"/>
            </w:tcBorders>
          </w:tcPr>
          <w:p w14:paraId="30E3F95F" w14:textId="77777777" w:rsidR="001A68B3" w:rsidRDefault="001A68B3" w:rsidP="001A68B3">
            <w:pPr>
              <w:jc w:val="center"/>
            </w:pPr>
          </w:p>
          <w:p w14:paraId="34E2722D" w14:textId="77777777" w:rsidR="001A68B3" w:rsidRDefault="001A68B3" w:rsidP="001A68B3">
            <w:pPr>
              <w:jc w:val="center"/>
            </w:pPr>
            <w:r>
              <w:t>1/2</w:t>
            </w:r>
          </w:p>
        </w:tc>
        <w:tc>
          <w:tcPr>
            <w:tcW w:w="1234" w:type="dxa"/>
            <w:tcBorders>
              <w:top w:val="single" w:sz="4" w:space="0" w:color="auto"/>
              <w:left w:val="single" w:sz="4" w:space="0" w:color="auto"/>
              <w:bottom w:val="single" w:sz="4" w:space="0" w:color="auto"/>
              <w:right w:val="single" w:sz="4" w:space="0" w:color="auto"/>
            </w:tcBorders>
          </w:tcPr>
          <w:p w14:paraId="6E42F8D1" w14:textId="77777777" w:rsidR="001A68B3" w:rsidRDefault="001A68B3" w:rsidP="001A68B3">
            <w:pPr>
              <w:jc w:val="center"/>
            </w:pPr>
          </w:p>
          <w:p w14:paraId="1A506D47" w14:textId="77777777" w:rsidR="001A68B3" w:rsidRDefault="001A68B3" w:rsidP="001A68B3">
            <w:pPr>
              <w:jc w:val="center"/>
            </w:pPr>
            <w:r>
              <w:t>0/1</w:t>
            </w:r>
          </w:p>
        </w:tc>
      </w:tr>
      <w:tr w:rsidR="001A68B3" w14:paraId="454980D5" w14:textId="77777777" w:rsidTr="001A68B3">
        <w:trPr>
          <w:trHeight w:val="1039"/>
        </w:trPr>
        <w:tc>
          <w:tcPr>
            <w:tcW w:w="3109" w:type="dxa"/>
            <w:tcBorders>
              <w:top w:val="single" w:sz="4" w:space="0" w:color="auto"/>
              <w:left w:val="single" w:sz="4" w:space="0" w:color="auto"/>
              <w:bottom w:val="single" w:sz="4" w:space="0" w:color="auto"/>
              <w:right w:val="single" w:sz="4" w:space="0" w:color="auto"/>
            </w:tcBorders>
            <w:hideMark/>
          </w:tcPr>
          <w:p w14:paraId="48817D10" w14:textId="77777777" w:rsidR="001A68B3" w:rsidRDefault="001A68B3" w:rsidP="001A68B3">
            <w:pPr>
              <w:rPr>
                <w:sz w:val="24"/>
                <w:szCs w:val="24"/>
              </w:rPr>
            </w:pPr>
            <w:r>
              <w:rPr>
                <w:b/>
                <w:sz w:val="24"/>
                <w:szCs w:val="24"/>
              </w:rPr>
              <w:t xml:space="preserve"> 3.</w:t>
            </w:r>
            <w:r>
              <w:rPr>
                <w:sz w:val="24"/>
                <w:szCs w:val="24"/>
              </w:rPr>
              <w:t xml:space="preserve"> Як часто Ви помічали ,що сечевипускання було переривчастим.</w:t>
            </w:r>
          </w:p>
        </w:tc>
        <w:tc>
          <w:tcPr>
            <w:tcW w:w="1002" w:type="dxa"/>
            <w:tcBorders>
              <w:top w:val="single" w:sz="4" w:space="0" w:color="auto"/>
              <w:left w:val="single" w:sz="4" w:space="0" w:color="auto"/>
              <w:bottom w:val="single" w:sz="4" w:space="0" w:color="auto"/>
              <w:right w:val="single" w:sz="4" w:space="0" w:color="auto"/>
            </w:tcBorders>
          </w:tcPr>
          <w:p w14:paraId="2AA7A8A7" w14:textId="77777777" w:rsidR="001A68B3" w:rsidRDefault="001A68B3" w:rsidP="001A68B3">
            <w:pPr>
              <w:jc w:val="center"/>
            </w:pPr>
            <w:r>
              <w:t>13/10</w:t>
            </w:r>
          </w:p>
        </w:tc>
        <w:tc>
          <w:tcPr>
            <w:tcW w:w="1126" w:type="dxa"/>
            <w:tcBorders>
              <w:top w:val="single" w:sz="4" w:space="0" w:color="auto"/>
              <w:left w:val="single" w:sz="4" w:space="0" w:color="auto"/>
              <w:bottom w:val="single" w:sz="4" w:space="0" w:color="auto"/>
              <w:right w:val="single" w:sz="4" w:space="0" w:color="auto"/>
            </w:tcBorders>
          </w:tcPr>
          <w:p w14:paraId="7CFDE056" w14:textId="77777777" w:rsidR="001A68B3" w:rsidRDefault="001A68B3" w:rsidP="001A68B3">
            <w:pPr>
              <w:jc w:val="center"/>
            </w:pPr>
            <w:r>
              <w:t>3/2</w:t>
            </w:r>
          </w:p>
        </w:tc>
        <w:tc>
          <w:tcPr>
            <w:tcW w:w="1142" w:type="dxa"/>
            <w:tcBorders>
              <w:top w:val="single" w:sz="4" w:space="0" w:color="auto"/>
              <w:left w:val="single" w:sz="4" w:space="0" w:color="auto"/>
              <w:bottom w:val="single" w:sz="4" w:space="0" w:color="auto"/>
              <w:right w:val="single" w:sz="4" w:space="0" w:color="auto"/>
            </w:tcBorders>
          </w:tcPr>
          <w:p w14:paraId="329442FF" w14:textId="77777777" w:rsidR="001A68B3" w:rsidRDefault="001A68B3" w:rsidP="001A68B3">
            <w:pPr>
              <w:jc w:val="center"/>
            </w:pPr>
            <w:r>
              <w:t>1/3</w:t>
            </w:r>
          </w:p>
        </w:tc>
        <w:tc>
          <w:tcPr>
            <w:tcW w:w="1134" w:type="dxa"/>
            <w:tcBorders>
              <w:top w:val="single" w:sz="4" w:space="0" w:color="auto"/>
              <w:left w:val="single" w:sz="4" w:space="0" w:color="auto"/>
              <w:bottom w:val="single" w:sz="4" w:space="0" w:color="auto"/>
              <w:right w:val="single" w:sz="4" w:space="0" w:color="auto"/>
            </w:tcBorders>
          </w:tcPr>
          <w:p w14:paraId="7CDAFEEF" w14:textId="77777777" w:rsidR="001A68B3" w:rsidRDefault="001A68B3" w:rsidP="001A68B3">
            <w:pPr>
              <w:jc w:val="center"/>
            </w:pPr>
            <w:r>
              <w:t>1/2</w:t>
            </w:r>
          </w:p>
        </w:tc>
        <w:tc>
          <w:tcPr>
            <w:tcW w:w="1142" w:type="dxa"/>
            <w:tcBorders>
              <w:top w:val="single" w:sz="4" w:space="0" w:color="auto"/>
              <w:left w:val="single" w:sz="4" w:space="0" w:color="auto"/>
              <w:bottom w:val="single" w:sz="4" w:space="0" w:color="auto"/>
              <w:right w:val="single" w:sz="4" w:space="0" w:color="auto"/>
            </w:tcBorders>
          </w:tcPr>
          <w:p w14:paraId="78730FE8" w14:textId="77777777" w:rsidR="001A68B3" w:rsidRDefault="001A68B3" w:rsidP="001A68B3">
            <w:pPr>
              <w:jc w:val="center"/>
            </w:pPr>
            <w:r>
              <w:t>1/2</w:t>
            </w:r>
          </w:p>
        </w:tc>
        <w:tc>
          <w:tcPr>
            <w:tcW w:w="1234" w:type="dxa"/>
            <w:tcBorders>
              <w:top w:val="single" w:sz="4" w:space="0" w:color="auto"/>
              <w:left w:val="single" w:sz="4" w:space="0" w:color="auto"/>
              <w:bottom w:val="single" w:sz="4" w:space="0" w:color="auto"/>
              <w:right w:val="single" w:sz="4" w:space="0" w:color="auto"/>
            </w:tcBorders>
          </w:tcPr>
          <w:p w14:paraId="71362580" w14:textId="77777777" w:rsidR="001A68B3" w:rsidRDefault="001A68B3" w:rsidP="001A68B3">
            <w:pPr>
              <w:jc w:val="center"/>
            </w:pPr>
            <w:r>
              <w:t>1/1</w:t>
            </w:r>
          </w:p>
        </w:tc>
      </w:tr>
      <w:tr w:rsidR="001A68B3" w14:paraId="0739ECD9" w14:textId="77777777" w:rsidTr="001A68B3">
        <w:trPr>
          <w:trHeight w:val="1151"/>
        </w:trPr>
        <w:tc>
          <w:tcPr>
            <w:tcW w:w="3109" w:type="dxa"/>
            <w:tcBorders>
              <w:top w:val="single" w:sz="4" w:space="0" w:color="auto"/>
              <w:left w:val="single" w:sz="4" w:space="0" w:color="auto"/>
              <w:bottom w:val="single" w:sz="4" w:space="0" w:color="auto"/>
              <w:right w:val="single" w:sz="4" w:space="0" w:color="auto"/>
            </w:tcBorders>
            <w:hideMark/>
          </w:tcPr>
          <w:p w14:paraId="2FE0436C" w14:textId="77777777" w:rsidR="001A68B3" w:rsidRDefault="001A68B3" w:rsidP="001A68B3">
            <w:pPr>
              <w:rPr>
                <w:sz w:val="24"/>
                <w:szCs w:val="24"/>
              </w:rPr>
            </w:pPr>
            <w:r>
              <w:rPr>
                <w:b/>
                <w:sz w:val="24"/>
                <w:szCs w:val="24"/>
              </w:rPr>
              <w:t>4</w:t>
            </w:r>
            <w:r>
              <w:rPr>
                <w:sz w:val="24"/>
                <w:szCs w:val="24"/>
              </w:rPr>
              <w:t>.Як часто Вам було важко утриматись від сечевипус-кання при виникненні поклику.</w:t>
            </w:r>
          </w:p>
        </w:tc>
        <w:tc>
          <w:tcPr>
            <w:tcW w:w="1002" w:type="dxa"/>
            <w:tcBorders>
              <w:top w:val="single" w:sz="4" w:space="0" w:color="auto"/>
              <w:left w:val="single" w:sz="4" w:space="0" w:color="auto"/>
              <w:bottom w:val="single" w:sz="4" w:space="0" w:color="auto"/>
              <w:right w:val="single" w:sz="4" w:space="0" w:color="auto"/>
            </w:tcBorders>
          </w:tcPr>
          <w:p w14:paraId="49874A1F" w14:textId="77777777" w:rsidR="001A68B3" w:rsidRDefault="001A68B3" w:rsidP="001A68B3">
            <w:pPr>
              <w:jc w:val="center"/>
            </w:pPr>
            <w:r>
              <w:t>7/5</w:t>
            </w:r>
          </w:p>
        </w:tc>
        <w:tc>
          <w:tcPr>
            <w:tcW w:w="1126" w:type="dxa"/>
            <w:tcBorders>
              <w:top w:val="single" w:sz="4" w:space="0" w:color="auto"/>
              <w:left w:val="single" w:sz="4" w:space="0" w:color="auto"/>
              <w:bottom w:val="single" w:sz="4" w:space="0" w:color="auto"/>
              <w:right w:val="single" w:sz="4" w:space="0" w:color="auto"/>
            </w:tcBorders>
          </w:tcPr>
          <w:p w14:paraId="66335077" w14:textId="77777777" w:rsidR="001A68B3" w:rsidRDefault="001A68B3" w:rsidP="001A68B3">
            <w:pPr>
              <w:jc w:val="center"/>
            </w:pPr>
            <w:r>
              <w:t>4/5</w:t>
            </w:r>
          </w:p>
        </w:tc>
        <w:tc>
          <w:tcPr>
            <w:tcW w:w="1142" w:type="dxa"/>
            <w:tcBorders>
              <w:top w:val="single" w:sz="4" w:space="0" w:color="auto"/>
              <w:left w:val="single" w:sz="4" w:space="0" w:color="auto"/>
              <w:bottom w:val="single" w:sz="4" w:space="0" w:color="auto"/>
              <w:right w:val="single" w:sz="4" w:space="0" w:color="auto"/>
            </w:tcBorders>
          </w:tcPr>
          <w:p w14:paraId="59A2D0D4" w14:textId="77777777" w:rsidR="001A68B3" w:rsidRDefault="001A68B3" w:rsidP="001A68B3">
            <w:pPr>
              <w:jc w:val="center"/>
            </w:pPr>
            <w:r>
              <w:t>3/4</w:t>
            </w:r>
          </w:p>
        </w:tc>
        <w:tc>
          <w:tcPr>
            <w:tcW w:w="1134" w:type="dxa"/>
            <w:tcBorders>
              <w:top w:val="single" w:sz="4" w:space="0" w:color="auto"/>
              <w:left w:val="single" w:sz="4" w:space="0" w:color="auto"/>
              <w:bottom w:val="single" w:sz="4" w:space="0" w:color="auto"/>
              <w:right w:val="single" w:sz="4" w:space="0" w:color="auto"/>
            </w:tcBorders>
          </w:tcPr>
          <w:p w14:paraId="5632288F" w14:textId="77777777" w:rsidR="001A68B3" w:rsidRDefault="001A68B3" w:rsidP="001A68B3">
            <w:pPr>
              <w:jc w:val="center"/>
            </w:pPr>
            <w:r>
              <w:t>2/3</w:t>
            </w:r>
          </w:p>
        </w:tc>
        <w:tc>
          <w:tcPr>
            <w:tcW w:w="1142" w:type="dxa"/>
            <w:tcBorders>
              <w:top w:val="single" w:sz="4" w:space="0" w:color="auto"/>
              <w:left w:val="single" w:sz="4" w:space="0" w:color="auto"/>
              <w:bottom w:val="single" w:sz="4" w:space="0" w:color="auto"/>
              <w:right w:val="single" w:sz="4" w:space="0" w:color="auto"/>
            </w:tcBorders>
          </w:tcPr>
          <w:p w14:paraId="5D4AE418" w14:textId="77777777" w:rsidR="001A68B3" w:rsidRDefault="001A68B3" w:rsidP="001A68B3">
            <w:pPr>
              <w:jc w:val="center"/>
            </w:pPr>
            <w:r>
              <w:t>2/1</w:t>
            </w:r>
          </w:p>
        </w:tc>
        <w:tc>
          <w:tcPr>
            <w:tcW w:w="1234" w:type="dxa"/>
            <w:tcBorders>
              <w:top w:val="single" w:sz="4" w:space="0" w:color="auto"/>
              <w:left w:val="single" w:sz="4" w:space="0" w:color="auto"/>
              <w:bottom w:val="single" w:sz="4" w:space="0" w:color="auto"/>
              <w:right w:val="single" w:sz="4" w:space="0" w:color="auto"/>
            </w:tcBorders>
          </w:tcPr>
          <w:p w14:paraId="1D1D4703" w14:textId="77777777" w:rsidR="001A68B3" w:rsidRDefault="001A68B3" w:rsidP="001A68B3">
            <w:pPr>
              <w:jc w:val="center"/>
            </w:pPr>
            <w:r>
              <w:t>2/2</w:t>
            </w:r>
          </w:p>
        </w:tc>
      </w:tr>
      <w:tr w:rsidR="001A68B3" w14:paraId="68DA7B5A" w14:textId="77777777" w:rsidTr="001A68B3">
        <w:trPr>
          <w:trHeight w:val="600"/>
        </w:trPr>
        <w:tc>
          <w:tcPr>
            <w:tcW w:w="3109" w:type="dxa"/>
            <w:tcBorders>
              <w:top w:val="single" w:sz="4" w:space="0" w:color="auto"/>
              <w:left w:val="single" w:sz="4" w:space="0" w:color="auto"/>
              <w:bottom w:val="single" w:sz="4" w:space="0" w:color="auto"/>
              <w:right w:val="single" w:sz="4" w:space="0" w:color="auto"/>
            </w:tcBorders>
            <w:hideMark/>
          </w:tcPr>
          <w:p w14:paraId="5440017F" w14:textId="77777777" w:rsidR="001A68B3" w:rsidRDefault="001A68B3" w:rsidP="001A68B3">
            <w:pPr>
              <w:rPr>
                <w:sz w:val="24"/>
                <w:szCs w:val="24"/>
              </w:rPr>
            </w:pPr>
            <w:r>
              <w:rPr>
                <w:b/>
                <w:sz w:val="24"/>
                <w:szCs w:val="24"/>
              </w:rPr>
              <w:t>5</w:t>
            </w:r>
            <w:r>
              <w:rPr>
                <w:sz w:val="24"/>
                <w:szCs w:val="24"/>
              </w:rPr>
              <w:t>.Як часто у Вас був слаб-кий струмінь сечі.</w:t>
            </w:r>
          </w:p>
        </w:tc>
        <w:tc>
          <w:tcPr>
            <w:tcW w:w="1002" w:type="dxa"/>
            <w:tcBorders>
              <w:top w:val="single" w:sz="4" w:space="0" w:color="auto"/>
              <w:left w:val="single" w:sz="4" w:space="0" w:color="auto"/>
              <w:bottom w:val="single" w:sz="4" w:space="0" w:color="auto"/>
              <w:right w:val="single" w:sz="4" w:space="0" w:color="auto"/>
            </w:tcBorders>
          </w:tcPr>
          <w:p w14:paraId="3686359C" w14:textId="77777777" w:rsidR="001A68B3" w:rsidRDefault="001A68B3" w:rsidP="001A68B3">
            <w:pPr>
              <w:jc w:val="center"/>
            </w:pPr>
            <w:r>
              <w:t>6/4</w:t>
            </w:r>
          </w:p>
        </w:tc>
        <w:tc>
          <w:tcPr>
            <w:tcW w:w="1126" w:type="dxa"/>
            <w:tcBorders>
              <w:top w:val="single" w:sz="4" w:space="0" w:color="auto"/>
              <w:left w:val="single" w:sz="4" w:space="0" w:color="auto"/>
              <w:bottom w:val="single" w:sz="4" w:space="0" w:color="auto"/>
              <w:right w:val="single" w:sz="4" w:space="0" w:color="auto"/>
            </w:tcBorders>
          </w:tcPr>
          <w:p w14:paraId="55C37EA8" w14:textId="77777777" w:rsidR="001A68B3" w:rsidRDefault="001A68B3" w:rsidP="001A68B3">
            <w:pPr>
              <w:jc w:val="center"/>
            </w:pPr>
            <w:r>
              <w:t>7/5</w:t>
            </w:r>
          </w:p>
        </w:tc>
        <w:tc>
          <w:tcPr>
            <w:tcW w:w="1142" w:type="dxa"/>
            <w:tcBorders>
              <w:top w:val="single" w:sz="4" w:space="0" w:color="auto"/>
              <w:left w:val="single" w:sz="4" w:space="0" w:color="auto"/>
              <w:bottom w:val="single" w:sz="4" w:space="0" w:color="auto"/>
              <w:right w:val="single" w:sz="4" w:space="0" w:color="auto"/>
            </w:tcBorders>
          </w:tcPr>
          <w:p w14:paraId="47DEDCD4" w14:textId="77777777" w:rsidR="001A68B3" w:rsidRDefault="001A68B3" w:rsidP="001A68B3">
            <w:pPr>
              <w:jc w:val="center"/>
            </w:pPr>
            <w:r>
              <w:t>2/3</w:t>
            </w:r>
          </w:p>
        </w:tc>
        <w:tc>
          <w:tcPr>
            <w:tcW w:w="1134" w:type="dxa"/>
            <w:tcBorders>
              <w:top w:val="single" w:sz="4" w:space="0" w:color="auto"/>
              <w:left w:val="single" w:sz="4" w:space="0" w:color="auto"/>
              <w:bottom w:val="single" w:sz="4" w:space="0" w:color="auto"/>
              <w:right w:val="single" w:sz="4" w:space="0" w:color="auto"/>
            </w:tcBorders>
          </w:tcPr>
          <w:p w14:paraId="4BCA9D23" w14:textId="77777777" w:rsidR="001A68B3" w:rsidRDefault="001A68B3" w:rsidP="001A68B3">
            <w:pPr>
              <w:jc w:val="center"/>
            </w:pPr>
            <w:r>
              <w:t>2/3</w:t>
            </w:r>
          </w:p>
        </w:tc>
        <w:tc>
          <w:tcPr>
            <w:tcW w:w="1142" w:type="dxa"/>
            <w:tcBorders>
              <w:top w:val="single" w:sz="4" w:space="0" w:color="auto"/>
              <w:left w:val="single" w:sz="4" w:space="0" w:color="auto"/>
              <w:bottom w:val="single" w:sz="4" w:space="0" w:color="auto"/>
              <w:right w:val="single" w:sz="4" w:space="0" w:color="auto"/>
            </w:tcBorders>
          </w:tcPr>
          <w:p w14:paraId="36FB25AD" w14:textId="77777777" w:rsidR="001A68B3" w:rsidRDefault="001A68B3" w:rsidP="001A68B3">
            <w:pPr>
              <w:jc w:val="center"/>
            </w:pPr>
            <w:r>
              <w:t>1/2</w:t>
            </w:r>
          </w:p>
        </w:tc>
        <w:tc>
          <w:tcPr>
            <w:tcW w:w="1234" w:type="dxa"/>
            <w:tcBorders>
              <w:top w:val="single" w:sz="4" w:space="0" w:color="auto"/>
              <w:left w:val="single" w:sz="4" w:space="0" w:color="auto"/>
              <w:bottom w:val="single" w:sz="4" w:space="0" w:color="auto"/>
              <w:right w:val="single" w:sz="4" w:space="0" w:color="auto"/>
            </w:tcBorders>
          </w:tcPr>
          <w:p w14:paraId="5BE12F25" w14:textId="77777777" w:rsidR="001A68B3" w:rsidRDefault="001A68B3" w:rsidP="001A68B3">
            <w:pPr>
              <w:jc w:val="center"/>
            </w:pPr>
            <w:r>
              <w:t>2/3</w:t>
            </w:r>
          </w:p>
        </w:tc>
      </w:tr>
      <w:tr w:rsidR="001A68B3" w14:paraId="24D60308" w14:textId="77777777" w:rsidTr="001A68B3">
        <w:trPr>
          <w:trHeight w:val="1290"/>
        </w:trPr>
        <w:tc>
          <w:tcPr>
            <w:tcW w:w="3109" w:type="dxa"/>
            <w:tcBorders>
              <w:top w:val="single" w:sz="4" w:space="0" w:color="auto"/>
              <w:left w:val="single" w:sz="4" w:space="0" w:color="auto"/>
              <w:right w:val="single" w:sz="4" w:space="0" w:color="auto"/>
            </w:tcBorders>
            <w:hideMark/>
          </w:tcPr>
          <w:p w14:paraId="20BB0E87" w14:textId="77777777" w:rsidR="001A68B3" w:rsidRDefault="001A68B3" w:rsidP="001A68B3">
            <w:pPr>
              <w:jc w:val="both"/>
              <w:rPr>
                <w:sz w:val="24"/>
                <w:szCs w:val="24"/>
              </w:rPr>
            </w:pPr>
            <w:r>
              <w:rPr>
                <w:b/>
                <w:sz w:val="24"/>
                <w:szCs w:val="24"/>
              </w:rPr>
              <w:t>6.</w:t>
            </w:r>
            <w:r>
              <w:rPr>
                <w:sz w:val="24"/>
                <w:szCs w:val="24"/>
              </w:rPr>
              <w:t>Як часто Вам доводилося напружуватись,або застосо-вувати зусилля,    щоб  по-чати сечевипукання.</w:t>
            </w:r>
          </w:p>
        </w:tc>
        <w:tc>
          <w:tcPr>
            <w:tcW w:w="1002" w:type="dxa"/>
            <w:tcBorders>
              <w:top w:val="single" w:sz="4" w:space="0" w:color="auto"/>
              <w:left w:val="single" w:sz="4" w:space="0" w:color="auto"/>
              <w:right w:val="single" w:sz="4" w:space="0" w:color="auto"/>
            </w:tcBorders>
          </w:tcPr>
          <w:p w14:paraId="43291AEC" w14:textId="77777777" w:rsidR="001A68B3" w:rsidRDefault="001A68B3" w:rsidP="001A68B3">
            <w:pPr>
              <w:jc w:val="center"/>
            </w:pPr>
            <w:r>
              <w:t>12/8</w:t>
            </w:r>
          </w:p>
        </w:tc>
        <w:tc>
          <w:tcPr>
            <w:tcW w:w="1126" w:type="dxa"/>
            <w:tcBorders>
              <w:top w:val="single" w:sz="4" w:space="0" w:color="auto"/>
              <w:left w:val="single" w:sz="4" w:space="0" w:color="auto"/>
              <w:right w:val="single" w:sz="4" w:space="0" w:color="auto"/>
            </w:tcBorders>
          </w:tcPr>
          <w:p w14:paraId="1AFAAD53" w14:textId="77777777" w:rsidR="001A68B3" w:rsidRDefault="001A68B3" w:rsidP="001A68B3">
            <w:pPr>
              <w:jc w:val="center"/>
            </w:pPr>
            <w:r>
              <w:t>4/3</w:t>
            </w:r>
          </w:p>
        </w:tc>
        <w:tc>
          <w:tcPr>
            <w:tcW w:w="1142" w:type="dxa"/>
            <w:tcBorders>
              <w:top w:val="single" w:sz="4" w:space="0" w:color="auto"/>
              <w:left w:val="single" w:sz="4" w:space="0" w:color="auto"/>
              <w:right w:val="single" w:sz="4" w:space="0" w:color="auto"/>
            </w:tcBorders>
          </w:tcPr>
          <w:p w14:paraId="1DD7F79C" w14:textId="77777777" w:rsidR="001A68B3" w:rsidRDefault="001A68B3" w:rsidP="001A68B3">
            <w:pPr>
              <w:jc w:val="center"/>
            </w:pPr>
            <w:r>
              <w:t>1/3</w:t>
            </w:r>
          </w:p>
        </w:tc>
        <w:tc>
          <w:tcPr>
            <w:tcW w:w="1134" w:type="dxa"/>
            <w:tcBorders>
              <w:top w:val="single" w:sz="4" w:space="0" w:color="auto"/>
              <w:left w:val="single" w:sz="4" w:space="0" w:color="auto"/>
              <w:right w:val="single" w:sz="4" w:space="0" w:color="auto"/>
            </w:tcBorders>
          </w:tcPr>
          <w:p w14:paraId="0142E6D4" w14:textId="77777777" w:rsidR="001A68B3" w:rsidRDefault="001A68B3" w:rsidP="001A68B3">
            <w:pPr>
              <w:jc w:val="center"/>
            </w:pPr>
            <w:r>
              <w:t>1/2</w:t>
            </w:r>
          </w:p>
        </w:tc>
        <w:tc>
          <w:tcPr>
            <w:tcW w:w="1142" w:type="dxa"/>
            <w:tcBorders>
              <w:top w:val="single" w:sz="4" w:space="0" w:color="auto"/>
              <w:left w:val="single" w:sz="4" w:space="0" w:color="auto"/>
              <w:right w:val="single" w:sz="4" w:space="0" w:color="auto"/>
            </w:tcBorders>
          </w:tcPr>
          <w:p w14:paraId="7E9E0D9B" w14:textId="77777777" w:rsidR="001A68B3" w:rsidRDefault="001A68B3" w:rsidP="001A68B3">
            <w:pPr>
              <w:jc w:val="center"/>
            </w:pPr>
            <w:r>
              <w:t>1/2</w:t>
            </w:r>
          </w:p>
        </w:tc>
        <w:tc>
          <w:tcPr>
            <w:tcW w:w="1234" w:type="dxa"/>
            <w:tcBorders>
              <w:top w:val="single" w:sz="4" w:space="0" w:color="auto"/>
              <w:left w:val="single" w:sz="4" w:space="0" w:color="auto"/>
              <w:right w:val="single" w:sz="4" w:space="0" w:color="auto"/>
            </w:tcBorders>
          </w:tcPr>
          <w:p w14:paraId="107CF52A" w14:textId="77777777" w:rsidR="001A68B3" w:rsidRDefault="001A68B3" w:rsidP="001A68B3">
            <w:pPr>
              <w:jc w:val="center"/>
            </w:pPr>
            <w:r>
              <w:t>1/2</w:t>
            </w:r>
          </w:p>
        </w:tc>
      </w:tr>
      <w:tr w:rsidR="001A68B3" w14:paraId="04BAB8C4" w14:textId="77777777" w:rsidTr="001A68B3">
        <w:trPr>
          <w:trHeight w:val="560"/>
        </w:trPr>
        <w:tc>
          <w:tcPr>
            <w:tcW w:w="3109" w:type="dxa"/>
            <w:tcBorders>
              <w:top w:val="single" w:sz="4" w:space="0" w:color="auto"/>
              <w:left w:val="single" w:sz="4" w:space="0" w:color="auto"/>
              <w:right w:val="single" w:sz="4" w:space="0" w:color="auto"/>
            </w:tcBorders>
            <w:hideMark/>
          </w:tcPr>
          <w:p w14:paraId="413F1B47" w14:textId="77777777" w:rsidR="001A68B3" w:rsidRDefault="001A68B3" w:rsidP="001A68B3">
            <w:pPr>
              <w:jc w:val="center"/>
              <w:rPr>
                <w:b/>
                <w:sz w:val="24"/>
                <w:szCs w:val="24"/>
              </w:rPr>
            </w:pPr>
            <w:r>
              <w:rPr>
                <w:sz w:val="24"/>
                <w:szCs w:val="24"/>
              </w:rPr>
              <w:t>Запитання</w:t>
            </w:r>
          </w:p>
        </w:tc>
        <w:tc>
          <w:tcPr>
            <w:tcW w:w="1002" w:type="dxa"/>
            <w:tcBorders>
              <w:top w:val="single" w:sz="4" w:space="0" w:color="auto"/>
              <w:left w:val="single" w:sz="4" w:space="0" w:color="auto"/>
              <w:right w:val="single" w:sz="4" w:space="0" w:color="auto"/>
            </w:tcBorders>
          </w:tcPr>
          <w:p w14:paraId="2D0656AD" w14:textId="77777777" w:rsidR="001A68B3" w:rsidRDefault="001A68B3" w:rsidP="001A68B3">
            <w:pPr>
              <w:spacing w:line="240" w:lineRule="auto"/>
              <w:jc w:val="center"/>
            </w:pPr>
            <w:r>
              <w:rPr>
                <w:sz w:val="24"/>
                <w:szCs w:val="24"/>
              </w:rPr>
              <w:t>Жодно-го разу</w:t>
            </w:r>
          </w:p>
        </w:tc>
        <w:tc>
          <w:tcPr>
            <w:tcW w:w="1126" w:type="dxa"/>
            <w:tcBorders>
              <w:top w:val="single" w:sz="4" w:space="0" w:color="auto"/>
              <w:left w:val="single" w:sz="4" w:space="0" w:color="auto"/>
              <w:right w:val="single" w:sz="4" w:space="0" w:color="auto"/>
            </w:tcBorders>
          </w:tcPr>
          <w:p w14:paraId="6737E331" w14:textId="77777777" w:rsidR="001A68B3" w:rsidRDefault="001A68B3" w:rsidP="001A68B3">
            <w:pPr>
              <w:jc w:val="center"/>
            </w:pPr>
            <w:r>
              <w:rPr>
                <w:sz w:val="24"/>
                <w:szCs w:val="24"/>
              </w:rPr>
              <w:t>1 раз</w:t>
            </w:r>
          </w:p>
        </w:tc>
        <w:tc>
          <w:tcPr>
            <w:tcW w:w="1142" w:type="dxa"/>
            <w:tcBorders>
              <w:top w:val="single" w:sz="4" w:space="0" w:color="auto"/>
              <w:left w:val="single" w:sz="4" w:space="0" w:color="auto"/>
              <w:right w:val="single" w:sz="4" w:space="0" w:color="auto"/>
            </w:tcBorders>
          </w:tcPr>
          <w:p w14:paraId="6613BF6A" w14:textId="77777777" w:rsidR="001A68B3" w:rsidRDefault="001A68B3" w:rsidP="001A68B3">
            <w:pPr>
              <w:jc w:val="center"/>
            </w:pPr>
            <w:r>
              <w:rPr>
                <w:sz w:val="24"/>
                <w:szCs w:val="24"/>
              </w:rPr>
              <w:t>2 рази</w:t>
            </w:r>
          </w:p>
        </w:tc>
        <w:tc>
          <w:tcPr>
            <w:tcW w:w="1134" w:type="dxa"/>
            <w:tcBorders>
              <w:top w:val="single" w:sz="4" w:space="0" w:color="auto"/>
              <w:left w:val="single" w:sz="4" w:space="0" w:color="auto"/>
              <w:right w:val="single" w:sz="4" w:space="0" w:color="auto"/>
            </w:tcBorders>
          </w:tcPr>
          <w:p w14:paraId="1EA345F0" w14:textId="77777777" w:rsidR="001A68B3" w:rsidRDefault="001A68B3" w:rsidP="001A68B3">
            <w:pPr>
              <w:jc w:val="center"/>
            </w:pPr>
            <w:r>
              <w:rPr>
                <w:sz w:val="24"/>
                <w:szCs w:val="24"/>
              </w:rPr>
              <w:t>3 рази</w:t>
            </w:r>
          </w:p>
        </w:tc>
        <w:tc>
          <w:tcPr>
            <w:tcW w:w="1142" w:type="dxa"/>
            <w:tcBorders>
              <w:top w:val="single" w:sz="4" w:space="0" w:color="auto"/>
              <w:left w:val="single" w:sz="4" w:space="0" w:color="auto"/>
              <w:right w:val="single" w:sz="4" w:space="0" w:color="auto"/>
            </w:tcBorders>
          </w:tcPr>
          <w:p w14:paraId="78BEC866" w14:textId="77777777" w:rsidR="001A68B3" w:rsidRDefault="001A68B3" w:rsidP="001A68B3">
            <w:pPr>
              <w:jc w:val="center"/>
            </w:pPr>
            <w:r>
              <w:rPr>
                <w:sz w:val="24"/>
                <w:szCs w:val="24"/>
              </w:rPr>
              <w:t>4 рази</w:t>
            </w:r>
          </w:p>
        </w:tc>
        <w:tc>
          <w:tcPr>
            <w:tcW w:w="1234" w:type="dxa"/>
            <w:tcBorders>
              <w:top w:val="single" w:sz="4" w:space="0" w:color="auto"/>
              <w:left w:val="single" w:sz="4" w:space="0" w:color="auto"/>
              <w:right w:val="single" w:sz="4" w:space="0" w:color="auto"/>
            </w:tcBorders>
          </w:tcPr>
          <w:p w14:paraId="4A1AE472" w14:textId="77777777" w:rsidR="001A68B3" w:rsidRDefault="001A68B3" w:rsidP="001A68B3">
            <w:pPr>
              <w:jc w:val="center"/>
            </w:pPr>
            <w:r>
              <w:rPr>
                <w:sz w:val="24"/>
                <w:szCs w:val="24"/>
              </w:rPr>
              <w:t>5 разів, або більш</w:t>
            </w:r>
          </w:p>
        </w:tc>
      </w:tr>
      <w:tr w:rsidR="001A68B3" w14:paraId="287AB90B" w14:textId="77777777" w:rsidTr="001A68B3">
        <w:trPr>
          <w:trHeight w:val="900"/>
        </w:trPr>
        <w:tc>
          <w:tcPr>
            <w:tcW w:w="3109" w:type="dxa"/>
            <w:tcBorders>
              <w:top w:val="single" w:sz="4" w:space="0" w:color="auto"/>
              <w:left w:val="single" w:sz="4" w:space="0" w:color="auto"/>
              <w:bottom w:val="single" w:sz="4" w:space="0" w:color="auto"/>
              <w:right w:val="single" w:sz="4" w:space="0" w:color="auto"/>
            </w:tcBorders>
            <w:hideMark/>
          </w:tcPr>
          <w:p w14:paraId="0A4EF865" w14:textId="77777777" w:rsidR="001A68B3" w:rsidRDefault="001A68B3" w:rsidP="001A68B3">
            <w:pPr>
              <w:jc w:val="both"/>
              <w:rPr>
                <w:sz w:val="24"/>
                <w:szCs w:val="24"/>
              </w:rPr>
            </w:pPr>
            <w:r>
              <w:rPr>
                <w:b/>
                <w:sz w:val="24"/>
                <w:szCs w:val="24"/>
              </w:rPr>
              <w:t>7</w:t>
            </w:r>
            <w:r>
              <w:rPr>
                <w:sz w:val="24"/>
                <w:szCs w:val="24"/>
              </w:rPr>
              <w:t>.Скільки разів за ніч Ви вставали</w:t>
            </w:r>
            <w:r>
              <w:rPr>
                <w:sz w:val="24"/>
                <w:szCs w:val="24"/>
                <w:lang w:val="en-US"/>
              </w:rPr>
              <w:t xml:space="preserve"> </w:t>
            </w:r>
            <w:r>
              <w:rPr>
                <w:sz w:val="24"/>
                <w:szCs w:val="24"/>
              </w:rPr>
              <w:t>,</w:t>
            </w:r>
            <w:r>
              <w:rPr>
                <w:sz w:val="24"/>
                <w:szCs w:val="24"/>
                <w:lang w:val="en-US"/>
              </w:rPr>
              <w:t xml:space="preserve">щоб випорож- </w:t>
            </w:r>
            <w:r>
              <w:rPr>
                <w:sz w:val="24"/>
                <w:szCs w:val="24"/>
              </w:rPr>
              <w:t>нити сечовий міхур</w:t>
            </w:r>
          </w:p>
        </w:tc>
        <w:tc>
          <w:tcPr>
            <w:tcW w:w="1002" w:type="dxa"/>
            <w:tcBorders>
              <w:top w:val="single" w:sz="4" w:space="0" w:color="auto"/>
              <w:left w:val="single" w:sz="4" w:space="0" w:color="auto"/>
              <w:bottom w:val="single" w:sz="4" w:space="0" w:color="auto"/>
              <w:right w:val="single" w:sz="4" w:space="0" w:color="auto"/>
            </w:tcBorders>
          </w:tcPr>
          <w:p w14:paraId="129BEF38" w14:textId="77777777" w:rsidR="001A68B3" w:rsidRDefault="001A68B3" w:rsidP="001A68B3">
            <w:pPr>
              <w:jc w:val="center"/>
              <w:rPr>
                <w:sz w:val="24"/>
                <w:szCs w:val="24"/>
              </w:rPr>
            </w:pPr>
            <w:r>
              <w:t>4/1</w:t>
            </w:r>
          </w:p>
        </w:tc>
        <w:tc>
          <w:tcPr>
            <w:tcW w:w="1126" w:type="dxa"/>
            <w:tcBorders>
              <w:top w:val="single" w:sz="4" w:space="0" w:color="auto"/>
              <w:left w:val="single" w:sz="4" w:space="0" w:color="auto"/>
              <w:bottom w:val="single" w:sz="4" w:space="0" w:color="auto"/>
              <w:right w:val="single" w:sz="4" w:space="0" w:color="auto"/>
            </w:tcBorders>
          </w:tcPr>
          <w:p w14:paraId="0334F77D" w14:textId="77777777" w:rsidR="001A68B3" w:rsidRDefault="001A68B3" w:rsidP="001A68B3">
            <w:pPr>
              <w:jc w:val="center"/>
              <w:rPr>
                <w:sz w:val="24"/>
                <w:szCs w:val="24"/>
              </w:rPr>
            </w:pPr>
            <w:r>
              <w:t>13/11</w:t>
            </w:r>
          </w:p>
        </w:tc>
        <w:tc>
          <w:tcPr>
            <w:tcW w:w="1142" w:type="dxa"/>
            <w:tcBorders>
              <w:top w:val="single" w:sz="4" w:space="0" w:color="auto"/>
              <w:left w:val="single" w:sz="4" w:space="0" w:color="auto"/>
              <w:bottom w:val="single" w:sz="4" w:space="0" w:color="auto"/>
              <w:right w:val="single" w:sz="4" w:space="0" w:color="auto"/>
            </w:tcBorders>
          </w:tcPr>
          <w:p w14:paraId="2207161B" w14:textId="77777777" w:rsidR="001A68B3" w:rsidRDefault="001A68B3" w:rsidP="001A68B3">
            <w:pPr>
              <w:jc w:val="center"/>
              <w:rPr>
                <w:sz w:val="24"/>
                <w:szCs w:val="24"/>
              </w:rPr>
            </w:pPr>
            <w:r>
              <w:t>2/5</w:t>
            </w:r>
          </w:p>
        </w:tc>
        <w:tc>
          <w:tcPr>
            <w:tcW w:w="1134" w:type="dxa"/>
            <w:tcBorders>
              <w:top w:val="single" w:sz="4" w:space="0" w:color="auto"/>
              <w:left w:val="single" w:sz="4" w:space="0" w:color="auto"/>
              <w:bottom w:val="single" w:sz="4" w:space="0" w:color="auto"/>
              <w:right w:val="single" w:sz="4" w:space="0" w:color="auto"/>
            </w:tcBorders>
          </w:tcPr>
          <w:p w14:paraId="04E7DD49" w14:textId="77777777" w:rsidR="001A68B3" w:rsidRDefault="001A68B3" w:rsidP="001A68B3">
            <w:pPr>
              <w:jc w:val="center"/>
              <w:rPr>
                <w:sz w:val="24"/>
                <w:szCs w:val="24"/>
              </w:rPr>
            </w:pPr>
            <w:r>
              <w:t>1/3</w:t>
            </w:r>
          </w:p>
        </w:tc>
        <w:tc>
          <w:tcPr>
            <w:tcW w:w="1142" w:type="dxa"/>
            <w:tcBorders>
              <w:top w:val="single" w:sz="4" w:space="0" w:color="auto"/>
              <w:left w:val="single" w:sz="4" w:space="0" w:color="auto"/>
              <w:bottom w:val="single" w:sz="4" w:space="0" w:color="auto"/>
              <w:right w:val="single" w:sz="4" w:space="0" w:color="auto"/>
            </w:tcBorders>
          </w:tcPr>
          <w:p w14:paraId="4E20EAF9" w14:textId="77777777" w:rsidR="001A68B3" w:rsidRDefault="001A68B3" w:rsidP="001A68B3">
            <w:pPr>
              <w:jc w:val="center"/>
              <w:rPr>
                <w:sz w:val="24"/>
                <w:szCs w:val="24"/>
              </w:rPr>
            </w:pPr>
            <w:r>
              <w:t>0/1</w:t>
            </w:r>
          </w:p>
        </w:tc>
        <w:tc>
          <w:tcPr>
            <w:tcW w:w="1234" w:type="dxa"/>
            <w:tcBorders>
              <w:top w:val="single" w:sz="4" w:space="0" w:color="auto"/>
              <w:left w:val="single" w:sz="4" w:space="0" w:color="auto"/>
              <w:bottom w:val="single" w:sz="4" w:space="0" w:color="auto"/>
              <w:right w:val="single" w:sz="4" w:space="0" w:color="auto"/>
            </w:tcBorders>
          </w:tcPr>
          <w:p w14:paraId="5FE327CC" w14:textId="77777777" w:rsidR="001A68B3" w:rsidRDefault="001A68B3" w:rsidP="001A68B3">
            <w:pPr>
              <w:jc w:val="center"/>
              <w:rPr>
                <w:sz w:val="24"/>
                <w:szCs w:val="24"/>
              </w:rPr>
            </w:pPr>
            <w:r>
              <w:t>0/1</w:t>
            </w:r>
          </w:p>
        </w:tc>
      </w:tr>
    </w:tbl>
    <w:p w14:paraId="07199F1C" w14:textId="77777777" w:rsidR="00741716" w:rsidRDefault="00D80543" w:rsidP="00741716">
      <w:pPr>
        <w:jc w:val="both"/>
        <w:rPr>
          <w:i/>
        </w:rPr>
      </w:pPr>
      <w:r>
        <w:t>Мал.2</w:t>
      </w:r>
      <w:r w:rsidR="00310B92">
        <w:rPr>
          <w:b/>
        </w:rPr>
        <w:t xml:space="preserve"> </w:t>
      </w:r>
      <w:r w:rsidR="00310B92" w:rsidRPr="00FC6B6E">
        <w:rPr>
          <w:b/>
        </w:rPr>
        <w:t xml:space="preserve">Опитувальник </w:t>
      </w:r>
      <w:r w:rsidR="00310B92" w:rsidRPr="00CF0BA3">
        <w:t xml:space="preserve">за Міжнародною шкалою простатичних симптомів </w:t>
      </w:r>
      <w:r w:rsidR="00310B92" w:rsidRPr="00CF0BA3">
        <w:rPr>
          <w:lang w:val="en-US"/>
        </w:rPr>
        <w:t>IPPS</w:t>
      </w:r>
      <w:r w:rsidR="00310B92" w:rsidRPr="00CF0BA3">
        <w:t>.</w:t>
      </w:r>
      <w:r w:rsidR="00310B92" w:rsidRPr="00CF0BA3">
        <w:rPr>
          <w:i/>
        </w:rPr>
        <w:t>У чисельнику</w:t>
      </w:r>
      <w:r w:rsidR="00310B92">
        <w:rPr>
          <w:i/>
        </w:rPr>
        <w:t xml:space="preserve"> </w:t>
      </w:r>
      <w:r w:rsidR="004637C0">
        <w:rPr>
          <w:i/>
        </w:rPr>
        <w:t>кількість чоловіків після комплексної терапії з прий</w:t>
      </w:r>
      <w:r>
        <w:rPr>
          <w:i/>
        </w:rPr>
        <w:t>-</w:t>
      </w:r>
      <w:r w:rsidR="004637C0">
        <w:rPr>
          <w:i/>
        </w:rPr>
        <w:t xml:space="preserve">манням Пантокрину, у знаменнику - без </w:t>
      </w:r>
      <w:r w:rsidR="00310B92">
        <w:rPr>
          <w:i/>
        </w:rPr>
        <w:t xml:space="preserve"> </w:t>
      </w:r>
      <w:r w:rsidR="00310B92" w:rsidRPr="00CF0BA3">
        <w:rPr>
          <w:i/>
        </w:rPr>
        <w:t>приймання</w:t>
      </w:r>
      <w:r w:rsidR="004637C0">
        <w:rPr>
          <w:i/>
        </w:rPr>
        <w:t xml:space="preserve"> препарату.</w:t>
      </w:r>
    </w:p>
    <w:p w14:paraId="7CF9ACEA" w14:textId="77777777" w:rsidR="001A68B3" w:rsidRDefault="001A68B3" w:rsidP="001A68B3">
      <w:pPr>
        <w:spacing w:line="240" w:lineRule="auto"/>
        <w:jc w:val="both"/>
      </w:pPr>
      <w:r>
        <w:lastRenderedPageBreak/>
        <w:t>Мал. 3 Результати оцінки лікування  чоловіків  після проведення комплек-</w:t>
      </w:r>
    </w:p>
    <w:p w14:paraId="116B929C" w14:textId="77777777" w:rsidR="001A68B3" w:rsidRPr="00C55D01" w:rsidRDefault="001A68B3" w:rsidP="001A68B3">
      <w:pPr>
        <w:spacing w:line="240" w:lineRule="auto"/>
        <w:jc w:val="both"/>
      </w:pPr>
      <w:r>
        <w:t>сної  терапії з прийманням Пантокрину «+»  та без приймання препарату «-».</w:t>
      </w:r>
    </w:p>
    <w:p w14:paraId="66E4190D" w14:textId="77777777" w:rsidR="00741716" w:rsidRDefault="00741716" w:rsidP="00741716">
      <w:pPr>
        <w:spacing w:line="240" w:lineRule="auto"/>
        <w:jc w:val="both"/>
      </w:pPr>
      <w:r w:rsidRPr="0007221D">
        <w:rPr>
          <w:noProof/>
          <w:lang w:eastAsia="uk-UA"/>
        </w:rPr>
        <w:drawing>
          <wp:inline distT="0" distB="0" distL="0" distR="0" wp14:anchorId="58A9BC7E" wp14:editId="02B112A2">
            <wp:extent cx="6143625" cy="6772275"/>
            <wp:effectExtent l="19050" t="0" r="9525" b="0"/>
            <wp:docPr id="2" name="Рисунок 1" descr="C:\Users\Леон\ЮРА ПРЕЗЕНТ\Рис. 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он\ЮРА ПРЕЗЕНТ\Рис. 1-1 (2).jpg"/>
                    <pic:cNvPicPr>
                      <a:picLocks noChangeAspect="1" noChangeArrowheads="1"/>
                    </pic:cNvPicPr>
                  </pic:nvPicPr>
                  <pic:blipFill>
                    <a:blip r:embed="rId8" cstate="print"/>
                    <a:srcRect/>
                    <a:stretch>
                      <a:fillRect/>
                    </a:stretch>
                  </pic:blipFill>
                  <pic:spPr bwMode="auto">
                    <a:xfrm>
                      <a:off x="0" y="0"/>
                      <a:ext cx="6146164" cy="6775073"/>
                    </a:xfrm>
                    <a:prstGeom prst="rect">
                      <a:avLst/>
                    </a:prstGeom>
                    <a:noFill/>
                    <a:ln w="9525">
                      <a:noFill/>
                      <a:miter lim="800000"/>
                      <a:headEnd/>
                      <a:tailEnd/>
                    </a:ln>
                  </pic:spPr>
                </pic:pic>
              </a:graphicData>
            </a:graphic>
          </wp:inline>
        </w:drawing>
      </w:r>
    </w:p>
    <w:p w14:paraId="57A1F245" w14:textId="77777777" w:rsidR="001A68B3" w:rsidRDefault="001A68B3" w:rsidP="00741716">
      <w:pPr>
        <w:rPr>
          <w:b/>
        </w:rPr>
      </w:pPr>
    </w:p>
    <w:p w14:paraId="7AD82624" w14:textId="77777777" w:rsidR="00741716" w:rsidRDefault="00741716" w:rsidP="00741716">
      <w:r w:rsidRPr="00D9547C">
        <w:rPr>
          <w:b/>
        </w:rPr>
        <w:t>Діаграма 1.</w:t>
      </w:r>
      <w:r>
        <w:t xml:space="preserve"> Протягом останніх 4-х тижнів як часто у Вас виникало відчуття неповного спорожнення сечового міхура після сечовипускання?</w:t>
      </w:r>
    </w:p>
    <w:p w14:paraId="513C348E" w14:textId="77777777" w:rsidR="00741716" w:rsidRDefault="00741716" w:rsidP="00741716">
      <w:pPr>
        <w:jc w:val="both"/>
      </w:pPr>
      <w:r w:rsidRPr="00D9547C">
        <w:rPr>
          <w:b/>
        </w:rPr>
        <w:t>Діаграма 2.</w:t>
      </w:r>
      <w:r>
        <w:t xml:space="preserve"> Протягом останніх 4-х тижнів як часто Ви знову спорожнювали сечовий міхур менш ніж через 2  години після останнього сечовипускання?</w:t>
      </w:r>
    </w:p>
    <w:p w14:paraId="0DB900A2" w14:textId="77777777" w:rsidR="00741716" w:rsidRPr="00B276F4" w:rsidRDefault="00741716" w:rsidP="00741716">
      <w:pPr>
        <w:jc w:val="both"/>
      </w:pPr>
      <w:r w:rsidRPr="00D9547C">
        <w:rPr>
          <w:b/>
        </w:rPr>
        <w:lastRenderedPageBreak/>
        <w:t>Діаграма 3.</w:t>
      </w:r>
      <w:r w:rsidRPr="00E66CBD">
        <w:t xml:space="preserve"> </w:t>
      </w:r>
      <w:r>
        <w:t>Протягом останніх 4-х тижнів як часто Ви помічали, що сечовипускання було переривчастим?</w:t>
      </w:r>
    </w:p>
    <w:p w14:paraId="0D5A008D" w14:textId="77777777" w:rsidR="00741716" w:rsidRDefault="00741716" w:rsidP="00831EE0">
      <w:pPr>
        <w:spacing w:line="360" w:lineRule="auto"/>
        <w:jc w:val="both"/>
      </w:pPr>
      <w:r w:rsidRPr="00741716">
        <w:rPr>
          <w:noProof/>
          <w:lang w:eastAsia="uk-UA"/>
        </w:rPr>
        <w:drawing>
          <wp:inline distT="0" distB="0" distL="0" distR="0" wp14:anchorId="5E2470B2" wp14:editId="37043E13">
            <wp:extent cx="5939209" cy="7362825"/>
            <wp:effectExtent l="19050" t="0" r="4391" b="0"/>
            <wp:docPr id="3" name="Рисунок 3" descr="C:\Users\Леон\Downloads\Рис. 1-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он\Downloads\Рис. 1-2 (3).jpg"/>
                    <pic:cNvPicPr>
                      <a:picLocks noChangeAspect="1" noChangeArrowheads="1"/>
                    </pic:cNvPicPr>
                  </pic:nvPicPr>
                  <pic:blipFill>
                    <a:blip r:embed="rId9" cstate="print"/>
                    <a:srcRect/>
                    <a:stretch>
                      <a:fillRect/>
                    </a:stretch>
                  </pic:blipFill>
                  <pic:spPr bwMode="auto">
                    <a:xfrm>
                      <a:off x="0" y="0"/>
                      <a:ext cx="5939790" cy="7363545"/>
                    </a:xfrm>
                    <a:prstGeom prst="rect">
                      <a:avLst/>
                    </a:prstGeom>
                    <a:noFill/>
                    <a:ln w="9525">
                      <a:noFill/>
                      <a:miter lim="800000"/>
                      <a:headEnd/>
                      <a:tailEnd/>
                    </a:ln>
                  </pic:spPr>
                </pic:pic>
              </a:graphicData>
            </a:graphic>
          </wp:inline>
        </w:drawing>
      </w:r>
    </w:p>
    <w:p w14:paraId="50D3CF74" w14:textId="77777777" w:rsidR="00BE36F8" w:rsidRDefault="00BE36F8" w:rsidP="00741716">
      <w:pPr>
        <w:jc w:val="both"/>
        <w:rPr>
          <w:b/>
        </w:rPr>
      </w:pPr>
    </w:p>
    <w:p w14:paraId="68CA71C0" w14:textId="77777777" w:rsidR="00741716" w:rsidRDefault="00741716" w:rsidP="00741716">
      <w:pPr>
        <w:jc w:val="both"/>
      </w:pPr>
      <w:r w:rsidRPr="00D9547C">
        <w:rPr>
          <w:b/>
        </w:rPr>
        <w:t>Діаграма 4.</w:t>
      </w:r>
      <w:r>
        <w:t xml:space="preserve"> Протягом останніх 4-х тижнів як часто Вам було важко утриматися від сечовипускання при виникненні поклику?</w:t>
      </w:r>
    </w:p>
    <w:p w14:paraId="397AC012" w14:textId="77777777" w:rsidR="00741716" w:rsidRDefault="00741716" w:rsidP="00741716">
      <w:pPr>
        <w:jc w:val="both"/>
      </w:pPr>
      <w:r w:rsidRPr="00D9547C">
        <w:rPr>
          <w:b/>
        </w:rPr>
        <w:lastRenderedPageBreak/>
        <w:t>Діаграма5.</w:t>
      </w:r>
      <w:r>
        <w:t xml:space="preserve"> Протягом останніх 4-х тижнів як часто у Вас був слабкий струмінь сечі?</w:t>
      </w:r>
    </w:p>
    <w:p w14:paraId="35274CE7" w14:textId="77777777" w:rsidR="00741716" w:rsidRDefault="00741716" w:rsidP="00741716">
      <w:pPr>
        <w:jc w:val="both"/>
      </w:pPr>
      <w:r w:rsidRPr="00D9547C">
        <w:rPr>
          <w:b/>
        </w:rPr>
        <w:t>Діаграма 6.</w:t>
      </w:r>
      <w:r>
        <w:t xml:space="preserve"> Протягом останніх 4-х тижнів як часто Вам доводилося напружуватися або застосовувати зусилля ,щоби почати сечовипускання?</w:t>
      </w:r>
    </w:p>
    <w:tbl>
      <w:tblPr>
        <w:tblpPr w:leftFromText="180" w:rightFromText="180" w:vertAnchor="text" w:horzAnchor="margin" w:tblpY="86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09"/>
        <w:gridCol w:w="850"/>
        <w:gridCol w:w="1134"/>
        <w:gridCol w:w="709"/>
        <w:gridCol w:w="1417"/>
        <w:gridCol w:w="993"/>
        <w:gridCol w:w="992"/>
      </w:tblGrid>
      <w:tr w:rsidR="00BE36F8" w14:paraId="3F3F9CE9" w14:textId="77777777" w:rsidTr="00BE36F8">
        <w:trPr>
          <w:trHeight w:val="570"/>
        </w:trPr>
        <w:tc>
          <w:tcPr>
            <w:tcW w:w="2660" w:type="dxa"/>
          </w:tcPr>
          <w:p w14:paraId="3FBE1601" w14:textId="77777777" w:rsidR="00BE36F8" w:rsidRDefault="00BE36F8" w:rsidP="00BE36F8">
            <w:pPr>
              <w:jc w:val="center"/>
            </w:pPr>
            <w:r>
              <w:t>Запитання</w:t>
            </w:r>
          </w:p>
        </w:tc>
        <w:tc>
          <w:tcPr>
            <w:tcW w:w="709" w:type="dxa"/>
          </w:tcPr>
          <w:p w14:paraId="7A5F0744" w14:textId="77777777" w:rsidR="00BE36F8" w:rsidRDefault="00BE36F8" w:rsidP="00BE36F8">
            <w:pPr>
              <w:jc w:val="center"/>
            </w:pPr>
            <w:r>
              <w:t>В зах- ваті</w:t>
            </w:r>
          </w:p>
        </w:tc>
        <w:tc>
          <w:tcPr>
            <w:tcW w:w="850" w:type="dxa"/>
          </w:tcPr>
          <w:p w14:paraId="2AA6B2EA" w14:textId="77777777" w:rsidR="00BE36F8" w:rsidRDefault="00BE36F8" w:rsidP="00BE36F8">
            <w:pPr>
              <w:jc w:val="center"/>
            </w:pPr>
            <w:r>
              <w:t>Задоволе-ний</w:t>
            </w:r>
          </w:p>
        </w:tc>
        <w:tc>
          <w:tcPr>
            <w:tcW w:w="1134" w:type="dxa"/>
          </w:tcPr>
          <w:p w14:paraId="582A948C" w14:textId="77777777" w:rsidR="00BE36F8" w:rsidRDefault="00BE36F8" w:rsidP="00BE36F8">
            <w:pPr>
              <w:jc w:val="center"/>
            </w:pPr>
            <w:r>
              <w:t>Пере-важно задово-лений</w:t>
            </w:r>
          </w:p>
        </w:tc>
        <w:tc>
          <w:tcPr>
            <w:tcW w:w="709" w:type="dxa"/>
          </w:tcPr>
          <w:p w14:paraId="74919B05" w14:textId="77777777" w:rsidR="00BE36F8" w:rsidRDefault="00BE36F8" w:rsidP="00BE36F8">
            <w:pPr>
              <w:jc w:val="center"/>
            </w:pPr>
            <w:r>
              <w:t>Змі-ша-    ний</w:t>
            </w:r>
          </w:p>
          <w:p w14:paraId="10F4F8B1" w14:textId="77777777" w:rsidR="00BE36F8" w:rsidRDefault="00BE36F8" w:rsidP="00BE36F8">
            <w:pPr>
              <w:jc w:val="center"/>
            </w:pPr>
          </w:p>
        </w:tc>
        <w:tc>
          <w:tcPr>
            <w:tcW w:w="1417" w:type="dxa"/>
          </w:tcPr>
          <w:p w14:paraId="20F56B1B" w14:textId="77777777" w:rsidR="00BE36F8" w:rsidRDefault="00BE36F8" w:rsidP="00BE36F8">
            <w:pPr>
              <w:jc w:val="center"/>
            </w:pPr>
            <w:r>
              <w:t>Перева-                  жно неза-          доволе-ний</w:t>
            </w:r>
          </w:p>
        </w:tc>
        <w:tc>
          <w:tcPr>
            <w:tcW w:w="993" w:type="dxa"/>
          </w:tcPr>
          <w:p w14:paraId="021AA542" w14:textId="77777777" w:rsidR="00BE36F8" w:rsidRDefault="00BE36F8" w:rsidP="00BE36F8">
            <w:pPr>
              <w:jc w:val="center"/>
            </w:pPr>
            <w:r>
              <w:t>Неща-     сно</w:t>
            </w:r>
          </w:p>
          <w:p w14:paraId="53427C2A" w14:textId="77777777" w:rsidR="00BE36F8" w:rsidRDefault="00BE36F8" w:rsidP="00BE36F8">
            <w:pPr>
              <w:jc w:val="center"/>
            </w:pPr>
          </w:p>
        </w:tc>
        <w:tc>
          <w:tcPr>
            <w:tcW w:w="992" w:type="dxa"/>
          </w:tcPr>
          <w:p w14:paraId="38A23106" w14:textId="77777777" w:rsidR="00BE36F8" w:rsidRDefault="00BE36F8" w:rsidP="00BE36F8">
            <w:pPr>
              <w:jc w:val="center"/>
            </w:pPr>
            <w:r>
              <w:t>Жах-    лово</w:t>
            </w:r>
          </w:p>
          <w:p w14:paraId="413F94E3" w14:textId="77777777" w:rsidR="00BE36F8" w:rsidRDefault="00BE36F8" w:rsidP="00BE36F8">
            <w:pPr>
              <w:jc w:val="center"/>
            </w:pPr>
          </w:p>
        </w:tc>
      </w:tr>
      <w:tr w:rsidR="00BE36F8" w14:paraId="54976288" w14:textId="77777777" w:rsidTr="00BE36F8">
        <w:trPr>
          <w:trHeight w:val="322"/>
        </w:trPr>
        <w:tc>
          <w:tcPr>
            <w:tcW w:w="2660" w:type="dxa"/>
            <w:vMerge w:val="restart"/>
          </w:tcPr>
          <w:p w14:paraId="06736553" w14:textId="77777777" w:rsidR="00BE36F8" w:rsidRDefault="00BE36F8" w:rsidP="00BE36F8">
            <w:pPr>
              <w:pStyle w:val="HTML"/>
              <w:shd w:val="clear" w:color="auto" w:fill="F8F9FA"/>
              <w:jc w:val="both"/>
            </w:pPr>
            <w:r w:rsidRPr="0041513D">
              <w:rPr>
                <w:rStyle w:val="y2iqfc"/>
                <w:rFonts w:ascii="inherit" w:hAnsi="inherit"/>
                <w:color w:val="202124"/>
                <w:sz w:val="28"/>
                <w:szCs w:val="28"/>
              </w:rPr>
              <w:t xml:space="preserve">Якби </w:t>
            </w:r>
            <w:r>
              <w:rPr>
                <w:rStyle w:val="y2iqfc"/>
                <w:rFonts w:ascii="inherit" w:hAnsi="inherit"/>
                <w:color w:val="202124"/>
                <w:sz w:val="28"/>
                <w:szCs w:val="28"/>
              </w:rPr>
              <w:t>В</w:t>
            </w:r>
            <w:r w:rsidRPr="0041513D">
              <w:rPr>
                <w:rStyle w:val="y2iqfc"/>
                <w:rFonts w:ascii="inherit" w:hAnsi="inherit"/>
                <w:color w:val="202124"/>
                <w:sz w:val="28"/>
                <w:szCs w:val="28"/>
              </w:rPr>
              <w:t>и витра</w:t>
            </w:r>
            <w:r>
              <w:rPr>
                <w:rStyle w:val="y2iqfc"/>
                <w:rFonts w:ascii="inherit" w:hAnsi="inherit"/>
                <w:color w:val="202124"/>
                <w:sz w:val="28"/>
                <w:szCs w:val="28"/>
              </w:rPr>
              <w:t>т</w:t>
            </w:r>
            <w:r w:rsidRPr="0041513D">
              <w:rPr>
                <w:rStyle w:val="y2iqfc"/>
                <w:rFonts w:ascii="inherit" w:hAnsi="inherit"/>
                <w:color w:val="202124"/>
                <w:sz w:val="28"/>
                <w:szCs w:val="28"/>
              </w:rPr>
              <w:t>или решту свого</w:t>
            </w:r>
            <w:r>
              <w:rPr>
                <w:rStyle w:val="y2iqfc"/>
                <w:rFonts w:ascii="inherit" w:hAnsi="inherit"/>
                <w:color w:val="202124"/>
                <w:sz w:val="28"/>
                <w:szCs w:val="28"/>
              </w:rPr>
              <w:t xml:space="preserve"> ж</w:t>
            </w:r>
            <w:r w:rsidRPr="0041513D">
              <w:rPr>
                <w:rStyle w:val="y2iqfc"/>
                <w:rFonts w:ascii="inherit" w:hAnsi="inherit"/>
                <w:color w:val="202124"/>
                <w:sz w:val="28"/>
                <w:szCs w:val="28"/>
              </w:rPr>
              <w:t>ит</w:t>
            </w:r>
            <w:r>
              <w:rPr>
                <w:rStyle w:val="y2iqfc"/>
                <w:rFonts w:ascii="inherit" w:hAnsi="inherit"/>
                <w:color w:val="202124"/>
                <w:sz w:val="28"/>
                <w:szCs w:val="28"/>
              </w:rPr>
              <w:t xml:space="preserve">тя </w:t>
            </w:r>
            <w:r w:rsidRPr="0041513D">
              <w:rPr>
                <w:rStyle w:val="y2iqfc"/>
                <w:rFonts w:ascii="inherit" w:hAnsi="inherit"/>
                <w:color w:val="202124"/>
                <w:sz w:val="28"/>
                <w:szCs w:val="28"/>
              </w:rPr>
              <w:t>з вашим станом сечі</w:t>
            </w:r>
            <w:r>
              <w:rPr>
                <w:rStyle w:val="y2iqfc"/>
                <w:rFonts w:ascii="inherit" w:hAnsi="inherit"/>
                <w:color w:val="202124"/>
                <w:sz w:val="28"/>
                <w:szCs w:val="28"/>
              </w:rPr>
              <w:t xml:space="preserve"> що</w:t>
            </w:r>
            <w:r w:rsidRPr="0041513D">
              <w:rPr>
                <w:rStyle w:val="y2iqfc"/>
                <w:rFonts w:ascii="inherit" w:hAnsi="inherit"/>
                <w:color w:val="202124"/>
                <w:sz w:val="28"/>
                <w:szCs w:val="28"/>
              </w:rPr>
              <w:t xml:space="preserve"> зараз, як би </w:t>
            </w:r>
            <w:r>
              <w:rPr>
                <w:rStyle w:val="y2iqfc"/>
                <w:rFonts w:ascii="inherit" w:hAnsi="inherit"/>
                <w:color w:val="202124"/>
                <w:sz w:val="28"/>
                <w:szCs w:val="28"/>
              </w:rPr>
              <w:t>В</w:t>
            </w:r>
            <w:r w:rsidRPr="0041513D">
              <w:rPr>
                <w:rStyle w:val="y2iqfc"/>
                <w:rFonts w:ascii="inherit" w:hAnsi="inherit"/>
                <w:color w:val="202124"/>
                <w:sz w:val="28"/>
                <w:szCs w:val="28"/>
              </w:rPr>
              <w:t>и себе почували</w:t>
            </w:r>
            <w:r>
              <w:rPr>
                <w:rStyle w:val="y2iqfc"/>
                <w:rFonts w:ascii="inherit" w:hAnsi="inherit"/>
                <w:color w:val="202124"/>
                <w:sz w:val="28"/>
                <w:szCs w:val="28"/>
              </w:rPr>
              <w:t>.</w:t>
            </w:r>
          </w:p>
        </w:tc>
        <w:tc>
          <w:tcPr>
            <w:tcW w:w="709" w:type="dxa"/>
          </w:tcPr>
          <w:p w14:paraId="1402C9FE" w14:textId="77777777" w:rsidR="00BE36F8" w:rsidRDefault="00BE36F8" w:rsidP="00BE36F8">
            <w:pPr>
              <w:jc w:val="center"/>
            </w:pPr>
            <w:r>
              <w:t>0</w:t>
            </w:r>
          </w:p>
        </w:tc>
        <w:tc>
          <w:tcPr>
            <w:tcW w:w="850" w:type="dxa"/>
          </w:tcPr>
          <w:p w14:paraId="4A0BC886" w14:textId="77777777" w:rsidR="00BE36F8" w:rsidRDefault="00BE36F8" w:rsidP="00BE36F8">
            <w:pPr>
              <w:jc w:val="center"/>
            </w:pPr>
            <w:r>
              <w:t>1</w:t>
            </w:r>
          </w:p>
        </w:tc>
        <w:tc>
          <w:tcPr>
            <w:tcW w:w="1134" w:type="dxa"/>
          </w:tcPr>
          <w:p w14:paraId="41189FCF" w14:textId="77777777" w:rsidR="00BE36F8" w:rsidRDefault="00BE36F8" w:rsidP="00BE36F8">
            <w:pPr>
              <w:jc w:val="center"/>
            </w:pPr>
            <w:r>
              <w:t>2</w:t>
            </w:r>
          </w:p>
        </w:tc>
        <w:tc>
          <w:tcPr>
            <w:tcW w:w="709" w:type="dxa"/>
          </w:tcPr>
          <w:p w14:paraId="68B7ADF3" w14:textId="77777777" w:rsidR="00BE36F8" w:rsidRDefault="00BE36F8" w:rsidP="00BE36F8">
            <w:pPr>
              <w:jc w:val="center"/>
            </w:pPr>
            <w:r>
              <w:t>3</w:t>
            </w:r>
          </w:p>
        </w:tc>
        <w:tc>
          <w:tcPr>
            <w:tcW w:w="1417" w:type="dxa"/>
          </w:tcPr>
          <w:p w14:paraId="699936BD" w14:textId="77777777" w:rsidR="00BE36F8" w:rsidRDefault="00BE36F8" w:rsidP="00BE36F8">
            <w:pPr>
              <w:jc w:val="center"/>
            </w:pPr>
            <w:r>
              <w:t>4</w:t>
            </w:r>
          </w:p>
        </w:tc>
        <w:tc>
          <w:tcPr>
            <w:tcW w:w="993" w:type="dxa"/>
          </w:tcPr>
          <w:p w14:paraId="35D5ED57" w14:textId="77777777" w:rsidR="00BE36F8" w:rsidRDefault="00BE36F8" w:rsidP="00BE36F8">
            <w:pPr>
              <w:jc w:val="center"/>
            </w:pPr>
            <w:r>
              <w:t>5</w:t>
            </w:r>
          </w:p>
        </w:tc>
        <w:tc>
          <w:tcPr>
            <w:tcW w:w="992" w:type="dxa"/>
          </w:tcPr>
          <w:p w14:paraId="6AFF0608" w14:textId="77777777" w:rsidR="00BE36F8" w:rsidRDefault="00BE36F8" w:rsidP="00BE36F8">
            <w:pPr>
              <w:jc w:val="center"/>
            </w:pPr>
            <w:r>
              <w:t>6</w:t>
            </w:r>
          </w:p>
        </w:tc>
      </w:tr>
      <w:tr w:rsidR="00BE36F8" w14:paraId="783BA82D" w14:textId="77777777" w:rsidTr="00BE36F8">
        <w:trPr>
          <w:trHeight w:val="1245"/>
        </w:trPr>
        <w:tc>
          <w:tcPr>
            <w:tcW w:w="2660" w:type="dxa"/>
            <w:vMerge/>
          </w:tcPr>
          <w:p w14:paraId="4EABDE89" w14:textId="77777777" w:rsidR="00BE36F8" w:rsidRPr="0041513D" w:rsidRDefault="00BE36F8" w:rsidP="00BE36F8">
            <w:pPr>
              <w:pStyle w:val="HTML"/>
              <w:shd w:val="clear" w:color="auto" w:fill="F8F9FA"/>
              <w:spacing w:line="276" w:lineRule="auto"/>
              <w:rPr>
                <w:rStyle w:val="y2iqfc"/>
                <w:rFonts w:ascii="inherit" w:hAnsi="inherit"/>
                <w:color w:val="202124"/>
                <w:sz w:val="28"/>
                <w:szCs w:val="28"/>
              </w:rPr>
            </w:pPr>
          </w:p>
        </w:tc>
        <w:tc>
          <w:tcPr>
            <w:tcW w:w="709" w:type="dxa"/>
          </w:tcPr>
          <w:p w14:paraId="32851386" w14:textId="77777777" w:rsidR="00BE36F8" w:rsidRDefault="00BE36F8" w:rsidP="00BE36F8">
            <w:pPr>
              <w:jc w:val="center"/>
            </w:pPr>
            <w:r>
              <w:t>0/0</w:t>
            </w:r>
          </w:p>
        </w:tc>
        <w:tc>
          <w:tcPr>
            <w:tcW w:w="850" w:type="dxa"/>
          </w:tcPr>
          <w:p w14:paraId="364AC8C8" w14:textId="77777777" w:rsidR="00BE36F8" w:rsidRDefault="00BE36F8" w:rsidP="00BE36F8">
            <w:pPr>
              <w:jc w:val="center"/>
            </w:pPr>
            <w:r>
              <w:t>10/7</w:t>
            </w:r>
          </w:p>
        </w:tc>
        <w:tc>
          <w:tcPr>
            <w:tcW w:w="1134" w:type="dxa"/>
          </w:tcPr>
          <w:p w14:paraId="6E0576F9" w14:textId="77777777" w:rsidR="00BE36F8" w:rsidRDefault="00BE36F8" w:rsidP="00BE36F8">
            <w:pPr>
              <w:jc w:val="center"/>
            </w:pPr>
            <w:r>
              <w:t>5/4</w:t>
            </w:r>
          </w:p>
        </w:tc>
        <w:tc>
          <w:tcPr>
            <w:tcW w:w="709" w:type="dxa"/>
          </w:tcPr>
          <w:p w14:paraId="62B211E3" w14:textId="77777777" w:rsidR="00BE36F8" w:rsidRDefault="00BE36F8" w:rsidP="00BE36F8">
            <w:pPr>
              <w:jc w:val="center"/>
            </w:pPr>
            <w:r>
              <w:t>3/3</w:t>
            </w:r>
          </w:p>
        </w:tc>
        <w:tc>
          <w:tcPr>
            <w:tcW w:w="1417" w:type="dxa"/>
          </w:tcPr>
          <w:p w14:paraId="64650CCD" w14:textId="77777777" w:rsidR="00BE36F8" w:rsidRDefault="00BE36F8" w:rsidP="00BE36F8">
            <w:pPr>
              <w:jc w:val="center"/>
            </w:pPr>
            <w:r>
              <w:t>2/5</w:t>
            </w:r>
          </w:p>
        </w:tc>
        <w:tc>
          <w:tcPr>
            <w:tcW w:w="993" w:type="dxa"/>
          </w:tcPr>
          <w:p w14:paraId="13A8FE6D" w14:textId="77777777" w:rsidR="00BE36F8" w:rsidRDefault="00BE36F8" w:rsidP="00BE36F8">
            <w:pPr>
              <w:jc w:val="center"/>
            </w:pPr>
            <w:r>
              <w:t>0/1</w:t>
            </w:r>
          </w:p>
        </w:tc>
        <w:tc>
          <w:tcPr>
            <w:tcW w:w="992" w:type="dxa"/>
          </w:tcPr>
          <w:p w14:paraId="553548EE" w14:textId="77777777" w:rsidR="00BE36F8" w:rsidRDefault="00BE36F8" w:rsidP="00BE36F8">
            <w:pPr>
              <w:jc w:val="center"/>
            </w:pPr>
            <w:r>
              <w:t>0/0</w:t>
            </w:r>
          </w:p>
        </w:tc>
      </w:tr>
    </w:tbl>
    <w:p w14:paraId="23AFBEC2" w14:textId="77777777" w:rsidR="00741716" w:rsidRDefault="00741716" w:rsidP="00831EE0">
      <w:pPr>
        <w:spacing w:line="360" w:lineRule="auto"/>
        <w:jc w:val="both"/>
      </w:pPr>
      <w:r w:rsidRPr="00741716">
        <w:rPr>
          <w:noProof/>
          <w:lang w:eastAsia="uk-UA"/>
        </w:rPr>
        <w:drawing>
          <wp:inline distT="0" distB="0" distL="0" distR="0" wp14:anchorId="38CE2E7A" wp14:editId="58D9D469">
            <wp:extent cx="5939790" cy="3479450"/>
            <wp:effectExtent l="19050" t="0" r="3810" b="0"/>
            <wp:docPr id="4" name="Рисунок 4" descr="C:\Users\Леон\Downloads\Рис. 2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он\Downloads\Рис. 2 (5).jpg"/>
                    <pic:cNvPicPr>
                      <a:picLocks noChangeAspect="1" noChangeArrowheads="1"/>
                    </pic:cNvPicPr>
                  </pic:nvPicPr>
                  <pic:blipFill>
                    <a:blip r:embed="rId10" cstate="print"/>
                    <a:srcRect/>
                    <a:stretch>
                      <a:fillRect/>
                    </a:stretch>
                  </pic:blipFill>
                  <pic:spPr bwMode="auto">
                    <a:xfrm>
                      <a:off x="0" y="0"/>
                      <a:ext cx="5939790" cy="3479450"/>
                    </a:xfrm>
                    <a:prstGeom prst="rect">
                      <a:avLst/>
                    </a:prstGeom>
                    <a:noFill/>
                    <a:ln w="9525">
                      <a:noFill/>
                      <a:miter lim="800000"/>
                      <a:headEnd/>
                      <a:tailEnd/>
                    </a:ln>
                  </pic:spPr>
                </pic:pic>
              </a:graphicData>
            </a:graphic>
          </wp:inline>
        </w:drawing>
      </w:r>
    </w:p>
    <w:p w14:paraId="2835EE6C" w14:textId="77777777" w:rsidR="008B2FB4" w:rsidRDefault="008B2FB4" w:rsidP="008B2FB4">
      <w:pPr>
        <w:jc w:val="both"/>
      </w:pPr>
      <w:r w:rsidRPr="00D9547C">
        <w:rPr>
          <w:b/>
        </w:rPr>
        <w:t>Діаграма 7.</w:t>
      </w:r>
      <w:r>
        <w:t>Протягом останніх 4-х тижнів скільки разів за ніч Ви вставали ,щоби випорожнити сечовий міхур з моменту, коли Ви заснули до ранкового  підйому?</w:t>
      </w:r>
    </w:p>
    <w:p w14:paraId="380865D3" w14:textId="77777777" w:rsidR="000F7364" w:rsidRDefault="006E0239" w:rsidP="006E0239">
      <w:pPr>
        <w:spacing w:line="360" w:lineRule="auto"/>
        <w:jc w:val="both"/>
      </w:pPr>
      <w:r>
        <w:t xml:space="preserve">      </w:t>
      </w:r>
      <w:r>
        <w:rPr>
          <w:rFonts w:ascii="inherit" w:eastAsia="Times New Roman" w:hAnsi="inherit" w:cs="Arial"/>
          <w:lang w:eastAsia="uk-UA"/>
        </w:rPr>
        <w:t xml:space="preserve">   В табл</w:t>
      </w:r>
      <w:r w:rsidR="00D80543">
        <w:rPr>
          <w:rFonts w:ascii="inherit" w:eastAsia="Times New Roman" w:hAnsi="inherit" w:cs="Arial"/>
          <w:lang w:eastAsia="uk-UA"/>
        </w:rPr>
        <w:t xml:space="preserve">.2 </w:t>
      </w:r>
      <w:r>
        <w:rPr>
          <w:rFonts w:ascii="inherit" w:eastAsia="Times New Roman" w:hAnsi="inherit" w:cs="Arial"/>
          <w:lang w:eastAsia="uk-UA"/>
        </w:rPr>
        <w:t xml:space="preserve">представлено результати опитування пацієнтів на запитання </w:t>
      </w:r>
      <w:r>
        <w:rPr>
          <w:rFonts w:ascii="inherit" w:eastAsia="Times New Roman" w:hAnsi="inherit" w:cs="Arial" w:hint="eastAsia"/>
          <w:lang w:eastAsia="uk-UA"/>
        </w:rPr>
        <w:t>охарактеризувати</w:t>
      </w:r>
      <w:r>
        <w:rPr>
          <w:rFonts w:ascii="inherit" w:eastAsia="Times New Roman" w:hAnsi="inherit" w:cs="Arial"/>
          <w:lang w:eastAsia="uk-UA"/>
        </w:rPr>
        <w:t xml:space="preserve">  </w:t>
      </w:r>
      <w:r w:rsidRPr="009B0574">
        <w:t xml:space="preserve">якість свого життя, якби йому довелося до кінця днів жити </w:t>
      </w:r>
      <w:r w:rsidRPr="009B0574">
        <w:lastRenderedPageBreak/>
        <w:t>із симптомами ХП за шестибальною шкалою</w:t>
      </w:r>
      <w:r w:rsidR="000F7364">
        <w:t>.</w:t>
      </w:r>
    </w:p>
    <w:p w14:paraId="35371928" w14:textId="77777777" w:rsidR="000F7364" w:rsidRDefault="000F7364" w:rsidP="006E0239">
      <w:pPr>
        <w:spacing w:line="360" w:lineRule="auto"/>
        <w:jc w:val="both"/>
        <w:rPr>
          <w:i/>
        </w:rPr>
      </w:pPr>
      <w:r w:rsidRPr="00D80543">
        <w:t>Табл.</w:t>
      </w:r>
      <w:r w:rsidR="00D80543">
        <w:t>2</w:t>
      </w:r>
      <w:r w:rsidRPr="000F7364">
        <w:rPr>
          <w:color w:val="FF0000"/>
        </w:rPr>
        <w:t xml:space="preserve">  </w:t>
      </w:r>
      <w:r>
        <w:t>Результати оцінки якості життя за симптомами сечовипускання.</w:t>
      </w:r>
      <w:r w:rsidRPr="000F7364">
        <w:t xml:space="preserve"> </w:t>
      </w:r>
      <w:r w:rsidRPr="000F7364">
        <w:rPr>
          <w:i/>
        </w:rPr>
        <w:t xml:space="preserve">У чисельнику </w:t>
      </w:r>
      <w:r>
        <w:rPr>
          <w:i/>
        </w:rPr>
        <w:t>кількість чоловіків, які приймали Пантокрин , у знаменнику - не  приймали Пантокрин.</w:t>
      </w:r>
    </w:p>
    <w:p w14:paraId="1DCCF4A4" w14:textId="77777777" w:rsidR="000F7364" w:rsidRDefault="00B10E16" w:rsidP="006E0239">
      <w:pPr>
        <w:spacing w:line="360" w:lineRule="auto"/>
        <w:jc w:val="both"/>
      </w:pPr>
      <w:r>
        <w:t xml:space="preserve">     </w:t>
      </w:r>
      <w:r w:rsidR="000F7364">
        <w:t xml:space="preserve">Як видно із представлених в </w:t>
      </w:r>
      <w:r w:rsidR="000F7364" w:rsidRPr="00D80543">
        <w:t>табл.</w:t>
      </w:r>
      <w:r w:rsidR="00D80543">
        <w:t>2</w:t>
      </w:r>
      <w:r w:rsidR="000F7364">
        <w:t xml:space="preserve"> результатів з варіантами відповідей «в захваті» і «жахливо» в основній і контрольній групі немає жодного чоловіка. Із варіантами  відповіді «задоволений» в основній групі на 3 чоловіки більше ніж в контрольній, - «переважно задоволений « на одного чоловіки більше. Навпаки , «з варіантами відповідей на запитання «переважно незадоволений» та «нещасно» в контрольній групі більше на три і одного чоловіка, відповідно.</w:t>
      </w:r>
      <w:r>
        <w:t xml:space="preserve"> </w:t>
      </w:r>
    </w:p>
    <w:p w14:paraId="5AD1FAA3" w14:textId="77777777" w:rsidR="00B10E16" w:rsidRDefault="00B10E16" w:rsidP="00B10E16">
      <w:pPr>
        <w:spacing w:line="360" w:lineRule="auto"/>
        <w:jc w:val="both"/>
      </w:pPr>
      <w:r>
        <w:t xml:space="preserve">     Загалом пацієнти основної групи відзначали поліпшення самопочуття і зникнення симптомів загострення простатиту тобто хороший клінічний ефект, тільки у двох чоловіків із двадцяти симптоми залишилися.</w:t>
      </w:r>
      <w:r w:rsidR="00A347DF">
        <w:t xml:space="preserve"> Практично у всіх чоловіків, що приймали Пантокрин відзначена клінічна ремісія: ліквідовані суб’єктивні  місцеві та загальні ознаки запалення передміхурової залози. На фоні комбінованого лікування значно знизилася частота і скоротилася тривалість рецидивів, а також середня тривалість прийому антибіотиків.</w:t>
      </w:r>
    </w:p>
    <w:p w14:paraId="44892EDC" w14:textId="77777777" w:rsidR="004B1F27" w:rsidRDefault="004B1F27" w:rsidP="00B10E16">
      <w:pPr>
        <w:spacing w:line="360" w:lineRule="auto"/>
        <w:jc w:val="both"/>
        <w:rPr>
          <w:b/>
        </w:rPr>
      </w:pPr>
      <w:r>
        <w:rPr>
          <w:b/>
        </w:rPr>
        <w:t>4.</w:t>
      </w:r>
      <w:r w:rsidR="00895823">
        <w:rPr>
          <w:b/>
        </w:rPr>
        <w:t>ЗАГАЛЬНІ</w:t>
      </w:r>
      <w:r>
        <w:rPr>
          <w:b/>
        </w:rPr>
        <w:t xml:space="preserve"> ВИСНОВКИ</w:t>
      </w:r>
    </w:p>
    <w:p w14:paraId="5DD77A1F" w14:textId="77777777" w:rsidR="004B1F27" w:rsidRDefault="004B1F27" w:rsidP="004B1F27">
      <w:pPr>
        <w:spacing w:line="360" w:lineRule="auto"/>
        <w:jc w:val="both"/>
        <w:rPr>
          <w:rStyle w:val="y2iqfc"/>
          <w:rFonts w:ascii="inherit" w:hAnsi="inherit"/>
          <w:color w:val="202124"/>
        </w:rPr>
      </w:pPr>
      <w:r>
        <w:t>1 Як показує літературний огляд проблема пошуку шляхів підвищення ефективності фармацевтичної допомоги  хворим ХП залишається актуальною.</w:t>
      </w:r>
      <w:r>
        <w:rPr>
          <w:rStyle w:val="y2iqfc"/>
          <w:rFonts w:ascii="inherit" w:hAnsi="inherit"/>
          <w:color w:val="202124"/>
        </w:rPr>
        <w:t xml:space="preserve"> Важливе значення у практиці лікування ХП  має застосування загально тонізуючих біологічно - активних препаратів.</w:t>
      </w:r>
      <w:r w:rsidRPr="004B1F27">
        <w:rPr>
          <w:rStyle w:val="y2iqfc"/>
          <w:rFonts w:ascii="inherit" w:hAnsi="inherit"/>
          <w:color w:val="202124"/>
        </w:rPr>
        <w:t xml:space="preserve"> </w:t>
      </w:r>
      <w:r>
        <w:rPr>
          <w:rStyle w:val="y2iqfc"/>
          <w:rFonts w:ascii="inherit" w:hAnsi="inherit"/>
          <w:color w:val="202124"/>
        </w:rPr>
        <w:t>До таких відноситься препарат  П</w:t>
      </w:r>
      <w:r w:rsidRPr="00911B2F">
        <w:rPr>
          <w:rStyle w:val="y2iqfc"/>
          <w:rFonts w:ascii="inherit" w:hAnsi="inherit"/>
          <w:color w:val="202124"/>
        </w:rPr>
        <w:t xml:space="preserve">антокрин </w:t>
      </w:r>
      <w:r>
        <w:rPr>
          <w:rStyle w:val="y2iqfc"/>
          <w:rFonts w:ascii="inherit" w:hAnsi="inherit"/>
          <w:color w:val="202124"/>
        </w:rPr>
        <w:t xml:space="preserve">. </w:t>
      </w:r>
      <w:r w:rsidRPr="00911B2F">
        <w:rPr>
          <w:rStyle w:val="y2iqfc"/>
          <w:rFonts w:ascii="inherit" w:hAnsi="inherit"/>
          <w:color w:val="202124"/>
        </w:rPr>
        <w:t>Природне походження препарату</w:t>
      </w:r>
      <w:r>
        <w:rPr>
          <w:rStyle w:val="y2iqfc"/>
          <w:rFonts w:ascii="inherit" w:hAnsi="inherit"/>
          <w:color w:val="202124"/>
        </w:rPr>
        <w:t xml:space="preserve"> </w:t>
      </w:r>
      <w:r w:rsidRPr="00911B2F">
        <w:rPr>
          <w:rStyle w:val="y2iqfc"/>
          <w:rFonts w:ascii="inherit" w:hAnsi="inherit"/>
          <w:color w:val="202124"/>
        </w:rPr>
        <w:t xml:space="preserve"> практично виключає можливість побічних ефектів і позитивно впливає на загальний стан орга</w:t>
      </w:r>
      <w:r>
        <w:rPr>
          <w:rStyle w:val="y2iqfc"/>
          <w:rFonts w:ascii="inherit" w:hAnsi="inherit"/>
          <w:color w:val="202124"/>
        </w:rPr>
        <w:t>ні</w:t>
      </w:r>
      <w:r w:rsidRPr="00911B2F">
        <w:rPr>
          <w:rStyle w:val="y2iqfc"/>
          <w:rFonts w:ascii="inherit" w:hAnsi="inherit"/>
          <w:color w:val="202124"/>
        </w:rPr>
        <w:t>зму, лібідо, потенцію.</w:t>
      </w:r>
      <w:r>
        <w:t xml:space="preserve"> </w:t>
      </w:r>
      <w:r w:rsidRPr="003D3ED0">
        <w:t>Одною з найбільш важливих властивостей</w:t>
      </w:r>
      <w:r>
        <w:t xml:space="preserve"> </w:t>
      </w:r>
      <w:r w:rsidRPr="003D3ED0">
        <w:t xml:space="preserve"> </w:t>
      </w:r>
      <w:r>
        <w:t>П</w:t>
      </w:r>
      <w:r w:rsidRPr="003D3ED0">
        <w:t xml:space="preserve">антокрину  є його здатність підвищувати загальний </w:t>
      </w:r>
      <w:r>
        <w:t>фізіоло</w:t>
      </w:r>
      <w:r w:rsidRPr="003D3ED0">
        <w:t xml:space="preserve">гічний тонус </w:t>
      </w:r>
      <w:r w:rsidRPr="003D3ED0">
        <w:lastRenderedPageBreak/>
        <w:t>хворого</w:t>
      </w:r>
      <w:r>
        <w:t xml:space="preserve"> </w:t>
      </w:r>
      <w:r w:rsidRPr="003D3ED0">
        <w:t>організму, що не тільки полегшує перебіг хвороб, але і попереджає мож</w:t>
      </w:r>
      <w:r>
        <w:t>ли</w:t>
      </w:r>
      <w:r w:rsidRPr="003D3ED0">
        <w:t>вість їх виникнення.</w:t>
      </w:r>
      <w:r>
        <w:rPr>
          <w:rStyle w:val="y2iqfc"/>
          <w:rFonts w:ascii="inherit" w:hAnsi="inherit"/>
          <w:color w:val="202124"/>
        </w:rPr>
        <w:t xml:space="preserve">    </w:t>
      </w:r>
      <w:r w:rsidRPr="00911B2F">
        <w:rPr>
          <w:rStyle w:val="y2iqfc"/>
          <w:rFonts w:ascii="inherit" w:hAnsi="inherit"/>
          <w:color w:val="202124"/>
        </w:rPr>
        <w:t>Цей препарат тривалий час застосовували лікарі різ</w:t>
      </w:r>
      <w:r>
        <w:rPr>
          <w:rStyle w:val="y2iqfc"/>
          <w:rFonts w:ascii="inherit" w:hAnsi="inherit"/>
          <w:color w:val="202124"/>
        </w:rPr>
        <w:t>них</w:t>
      </w:r>
      <w:r w:rsidRPr="00911B2F">
        <w:rPr>
          <w:rStyle w:val="y2iqfc"/>
          <w:rFonts w:ascii="inherit" w:hAnsi="inherit"/>
          <w:color w:val="202124"/>
        </w:rPr>
        <w:t xml:space="preserve"> спеціальностей, але, на жаль, на кілька десятиліть його забули.</w:t>
      </w:r>
      <w:r>
        <w:rPr>
          <w:rStyle w:val="y2iqfc"/>
          <w:rFonts w:ascii="inherit" w:hAnsi="inherit"/>
          <w:color w:val="202124"/>
        </w:rPr>
        <w:t xml:space="preserve"> На разі відсутні  </w:t>
      </w:r>
      <w:r>
        <w:t>нормативні інформаційні документи застосування Пантокрину в лі-кувальній практиці ХП.</w:t>
      </w:r>
    </w:p>
    <w:p w14:paraId="2E74ED0D" w14:textId="77777777" w:rsidR="004B1F27" w:rsidRDefault="004B1F27" w:rsidP="004B1F27">
      <w:pPr>
        <w:spacing w:line="360" w:lineRule="auto"/>
        <w:jc w:val="both"/>
        <w:rPr>
          <w:rFonts w:eastAsia="Times New Roman"/>
          <w:color w:val="333333"/>
          <w:lang w:eastAsia="uk-UA"/>
        </w:rPr>
      </w:pPr>
      <w:r>
        <w:rPr>
          <w:rStyle w:val="y2iqfc"/>
          <w:rFonts w:ascii="inherit" w:hAnsi="inherit"/>
          <w:color w:val="202124"/>
        </w:rPr>
        <w:t xml:space="preserve">2. В магістерській роботі шляхом </w:t>
      </w:r>
      <w:r>
        <w:rPr>
          <w:bCs/>
        </w:rPr>
        <w:t xml:space="preserve"> вивчення та аналізу  медичних карт 40 хворих, які проходили лікування </w:t>
      </w:r>
      <w:r>
        <w:rPr>
          <w:rFonts w:eastAsia="Times New Roman"/>
          <w:color w:val="333333"/>
          <w:lang w:eastAsia="uk-UA"/>
        </w:rPr>
        <w:t xml:space="preserve">на базі денного стаціонару консультативної поліклініки  Олександрівської клінічної лікарні  Києва оцінено ефективність застосування препарату Пантокрин у складі комплексної терапії хворих на хронічний простатит . </w:t>
      </w:r>
    </w:p>
    <w:p w14:paraId="56B6D3E1" w14:textId="77777777" w:rsidR="004B1F27" w:rsidRDefault="004B1F27" w:rsidP="004B1F27">
      <w:pPr>
        <w:spacing w:line="360" w:lineRule="auto"/>
        <w:jc w:val="both"/>
        <w:rPr>
          <w:rStyle w:val="y2iqfc"/>
          <w:rFonts w:ascii="inherit" w:hAnsi="inherit"/>
          <w:color w:val="202124"/>
        </w:rPr>
      </w:pPr>
      <w:r>
        <w:rPr>
          <w:rFonts w:eastAsia="Times New Roman"/>
          <w:color w:val="333333"/>
          <w:lang w:eastAsia="uk-UA"/>
        </w:rPr>
        <w:t>3.</w:t>
      </w:r>
      <w:r w:rsidRPr="004B1F27">
        <w:rPr>
          <w:rFonts w:eastAsia="Times New Roman"/>
          <w:color w:val="333333"/>
          <w:lang w:eastAsia="uk-UA"/>
        </w:rPr>
        <w:t xml:space="preserve"> Шляхом аналізу результатів лабораторних дослід</w:t>
      </w:r>
      <w:r>
        <w:rPr>
          <w:rFonts w:eastAsia="Times New Roman"/>
          <w:color w:val="333333"/>
          <w:lang w:eastAsia="uk-UA"/>
        </w:rPr>
        <w:t>жень</w:t>
      </w:r>
      <w:r w:rsidRPr="004B1F27">
        <w:rPr>
          <w:rStyle w:val="y2iqfc"/>
          <w:rFonts w:ascii="inherit" w:hAnsi="inherit"/>
          <w:color w:val="202124"/>
        </w:rPr>
        <w:t xml:space="preserve"> </w:t>
      </w:r>
      <w:r>
        <w:rPr>
          <w:rStyle w:val="y2iqfc"/>
          <w:rFonts w:ascii="inherit" w:hAnsi="inherit"/>
          <w:color w:val="202124"/>
        </w:rPr>
        <w:t xml:space="preserve">встановлено , що застосування Пантокрину в </w:t>
      </w:r>
      <w:r w:rsidRPr="00C25823">
        <w:rPr>
          <w:rStyle w:val="y2iqfc"/>
          <w:rFonts w:ascii="inherit" w:hAnsi="inherit"/>
          <w:color w:val="202124"/>
        </w:rPr>
        <w:t>поєднанні з класичною схемою лікування ХП дозволило у короткі терміни (до 10-15 днів) досягти у пацієнтів редукції симптоматики захворювання порівняно з контрольною групою</w:t>
      </w:r>
      <w:r>
        <w:rPr>
          <w:rStyle w:val="y2iqfc"/>
          <w:rFonts w:ascii="inherit" w:hAnsi="inherit"/>
          <w:color w:val="202124"/>
        </w:rPr>
        <w:t xml:space="preserve"> за всіма основними показниками: наявність лейкоцитів у мазках секрету передміхурової залози; кількість лецитинових зерен у мазках секрету передміхурової залози; безсимптомна бактериурія; лейкоцитурія.</w:t>
      </w:r>
    </w:p>
    <w:p w14:paraId="3EEB3581" w14:textId="77777777" w:rsidR="004B1F27" w:rsidRDefault="004B1F27" w:rsidP="004B1F27">
      <w:pPr>
        <w:spacing w:line="240" w:lineRule="auto"/>
        <w:ind w:left="142"/>
        <w:jc w:val="both"/>
      </w:pPr>
      <w:r w:rsidRPr="004B1F27">
        <w:t>4. Оцінка ефективності  Пантокрину шляхом опитування пацієнтів за</w:t>
      </w:r>
      <w:r>
        <w:t xml:space="preserve"> </w:t>
      </w:r>
      <w:r w:rsidRPr="004B1F27">
        <w:t>Між</w:t>
      </w:r>
      <w:r>
        <w:t xml:space="preserve">- </w:t>
      </w:r>
    </w:p>
    <w:p w14:paraId="60707CBD" w14:textId="77777777" w:rsidR="004B1F27" w:rsidRDefault="004B1F27" w:rsidP="004B1F27">
      <w:pPr>
        <w:spacing w:line="240" w:lineRule="auto"/>
        <w:jc w:val="both"/>
      </w:pPr>
      <w:r w:rsidRPr="004B1F27">
        <w:t>народною шкалою</w:t>
      </w:r>
      <w:r w:rsidRPr="004B1F27">
        <w:rPr>
          <w:lang w:val="en-US"/>
        </w:rPr>
        <w:t xml:space="preserve">  </w:t>
      </w:r>
      <w:r w:rsidRPr="004B1F27">
        <w:t>простатичних</w:t>
      </w:r>
      <w:r w:rsidRPr="004B1F27">
        <w:rPr>
          <w:lang w:val="en-US"/>
        </w:rPr>
        <w:t xml:space="preserve"> симптомів </w:t>
      </w:r>
      <w:r w:rsidRPr="004B1F27">
        <w:t>та якістю життя</w:t>
      </w:r>
      <w:r w:rsidRPr="004B1F27">
        <w:rPr>
          <w:lang w:val="en-US"/>
        </w:rPr>
        <w:t xml:space="preserve"> </w:t>
      </w:r>
      <w:r w:rsidRPr="004B1F27">
        <w:t xml:space="preserve"> </w:t>
      </w:r>
      <w:r w:rsidRPr="004B1F27">
        <w:rPr>
          <w:lang w:val="en-US"/>
        </w:rPr>
        <w:t>IPSS</w:t>
      </w:r>
      <w:r>
        <w:t xml:space="preserve"> п</w:t>
      </w:r>
      <w:r w:rsidRPr="004B1F27">
        <w:t>ок</w:t>
      </w:r>
      <w:r>
        <w:t>а</w:t>
      </w:r>
      <w:r w:rsidRPr="004B1F27">
        <w:t>зала</w:t>
      </w:r>
      <w:r>
        <w:t xml:space="preserve">: </w:t>
      </w:r>
    </w:p>
    <w:p w14:paraId="566E478F" w14:textId="77777777" w:rsidR="004B1F27" w:rsidRDefault="004B1F27" w:rsidP="004B1F27">
      <w:pPr>
        <w:spacing w:line="240" w:lineRule="auto"/>
        <w:jc w:val="both"/>
      </w:pPr>
      <w:r>
        <w:t>-загалом пацієнти основної групи відзначали поліпшення самопочуття і зник-</w:t>
      </w:r>
    </w:p>
    <w:p w14:paraId="5FBC1E2D" w14:textId="77777777" w:rsidR="004B1F27" w:rsidRDefault="004B1F27" w:rsidP="004B1F27">
      <w:pPr>
        <w:spacing w:line="240" w:lineRule="auto"/>
        <w:jc w:val="both"/>
      </w:pPr>
      <w:r>
        <w:t xml:space="preserve">ненням симптомів загострення простатиту, тобто хороший клінічний ефект, </w:t>
      </w:r>
    </w:p>
    <w:p w14:paraId="4EDE8D66" w14:textId="77777777" w:rsidR="004B1F27" w:rsidRDefault="004B1F27" w:rsidP="004B1F27">
      <w:pPr>
        <w:spacing w:line="240" w:lineRule="auto"/>
        <w:jc w:val="both"/>
      </w:pPr>
      <w:r>
        <w:t>тільки у двох чоловіків із двадцяти симптоми залишилися.</w:t>
      </w:r>
    </w:p>
    <w:p w14:paraId="4AE34EDB" w14:textId="77777777" w:rsidR="004B1F27" w:rsidRDefault="004B1F27" w:rsidP="004B1F27">
      <w:pPr>
        <w:spacing w:line="240" w:lineRule="auto"/>
        <w:jc w:val="both"/>
      </w:pPr>
      <w:r>
        <w:t xml:space="preserve">- практично у всіх чоловіків, що приймали Пантокрин відзначена клінічна </w:t>
      </w:r>
    </w:p>
    <w:p w14:paraId="0D55085F" w14:textId="77777777" w:rsidR="004B1F27" w:rsidRDefault="004B1F27" w:rsidP="004B1F27">
      <w:pPr>
        <w:spacing w:line="240" w:lineRule="auto"/>
        <w:jc w:val="both"/>
      </w:pPr>
      <w:r>
        <w:t xml:space="preserve">ремісія: ліквідовані суб’єктивні  місцеві та загальні ознаки запалення перед- </w:t>
      </w:r>
    </w:p>
    <w:p w14:paraId="122ECBB4" w14:textId="77777777" w:rsidR="004B1F27" w:rsidRDefault="004B1F27" w:rsidP="004B1F27">
      <w:pPr>
        <w:spacing w:line="240" w:lineRule="auto"/>
        <w:jc w:val="both"/>
      </w:pPr>
      <w:r>
        <w:t xml:space="preserve">міхурової залози. </w:t>
      </w:r>
    </w:p>
    <w:p w14:paraId="28496BCB" w14:textId="77777777" w:rsidR="004B1F27" w:rsidRDefault="004B1F27" w:rsidP="004B1F27">
      <w:pPr>
        <w:spacing w:line="240" w:lineRule="auto"/>
        <w:jc w:val="both"/>
      </w:pPr>
      <w:r>
        <w:t xml:space="preserve">- на фоні комбінованого лікування значно знизилася частота і скоротилася </w:t>
      </w:r>
    </w:p>
    <w:p w14:paraId="23B91574" w14:textId="77777777" w:rsidR="004B1F27" w:rsidRDefault="004B1F27" w:rsidP="004B1F27">
      <w:pPr>
        <w:spacing w:line="240" w:lineRule="auto"/>
        <w:jc w:val="both"/>
      </w:pPr>
      <w:r>
        <w:t>тривалість рецидивів, а також середня тривалість прийому антибіотиків.</w:t>
      </w:r>
    </w:p>
    <w:p w14:paraId="0E78BA4B" w14:textId="77777777" w:rsidR="004B1F27" w:rsidRDefault="004B1F27" w:rsidP="004B1F27">
      <w:pPr>
        <w:spacing w:line="240" w:lineRule="auto"/>
        <w:jc w:val="both"/>
      </w:pPr>
      <w:r>
        <w:t xml:space="preserve">5. Препарат пантокрин виробляється в Україні , не дорогий ,не дефіцитний. </w:t>
      </w:r>
    </w:p>
    <w:p w14:paraId="488F76BC" w14:textId="77777777" w:rsidR="004B1F27" w:rsidRDefault="004B1F27" w:rsidP="004B1F27">
      <w:pPr>
        <w:spacing w:line="240" w:lineRule="auto"/>
        <w:jc w:val="both"/>
      </w:pPr>
      <w:r>
        <w:lastRenderedPageBreak/>
        <w:t xml:space="preserve">Аналіз пошуку через Інтернет показує , що наразі  Пантокрин в Києві є в 30  </w:t>
      </w:r>
    </w:p>
    <w:p w14:paraId="42CAD992" w14:textId="77777777" w:rsidR="004B1F27" w:rsidRPr="00A37326" w:rsidRDefault="004B1F27" w:rsidP="004B1F27">
      <w:pPr>
        <w:spacing w:line="240" w:lineRule="auto"/>
        <w:jc w:val="both"/>
      </w:pPr>
      <w:r>
        <w:t xml:space="preserve"> із 154 аптек. </w:t>
      </w:r>
      <w:r w:rsidRPr="00A37326">
        <w:t xml:space="preserve">Пантокрином також забезпечені інші міста і регіони України. </w:t>
      </w:r>
    </w:p>
    <w:p w14:paraId="7B09969E" w14:textId="77777777" w:rsidR="004B1F27" w:rsidRPr="00A37326" w:rsidRDefault="004B1F27" w:rsidP="004B1F27">
      <w:pPr>
        <w:spacing w:line="240" w:lineRule="auto"/>
        <w:jc w:val="both"/>
      </w:pPr>
      <w:r w:rsidRPr="00A37326">
        <w:t>Аналіз відгуків п</w:t>
      </w:r>
      <w:r w:rsidR="00D80543" w:rsidRPr="00A37326">
        <w:t>о</w:t>
      </w:r>
      <w:r w:rsidRPr="00A37326">
        <w:t xml:space="preserve">купців Пантокрину   показує , що  більше 95 % позитивно </w:t>
      </w:r>
    </w:p>
    <w:p w14:paraId="39E430C6" w14:textId="77777777" w:rsidR="00B00400" w:rsidRDefault="004B1F27" w:rsidP="004B1F27">
      <w:pPr>
        <w:spacing w:line="240" w:lineRule="auto"/>
        <w:jc w:val="both"/>
      </w:pPr>
      <w:r w:rsidRPr="00A37326">
        <w:t xml:space="preserve"> відгукуються</w:t>
      </w:r>
      <w:r>
        <w:t xml:space="preserve"> про препарат. Більшість покупців вживають препарат для</w:t>
      </w:r>
      <w:r w:rsidR="00B00400">
        <w:t xml:space="preserve"> </w:t>
      </w:r>
      <w:r>
        <w:t>під</w:t>
      </w:r>
      <w:r w:rsidR="00B00400">
        <w:t>-</w:t>
      </w:r>
    </w:p>
    <w:p w14:paraId="022FDBB3" w14:textId="77777777" w:rsidR="004B1F27" w:rsidRDefault="004B1F27" w:rsidP="00D80543">
      <w:pPr>
        <w:spacing w:line="240" w:lineRule="auto"/>
        <w:jc w:val="both"/>
      </w:pPr>
      <w:r>
        <w:t>вищення загального тонусу організму .</w:t>
      </w:r>
    </w:p>
    <w:p w14:paraId="010C053F" w14:textId="77777777" w:rsidR="00B17A87" w:rsidRDefault="00B17A87" w:rsidP="00D80543">
      <w:pPr>
        <w:spacing w:line="240" w:lineRule="auto"/>
        <w:jc w:val="both"/>
      </w:pPr>
    </w:p>
    <w:p w14:paraId="4532039A" w14:textId="77777777" w:rsidR="00B17A87" w:rsidRDefault="00B17A87" w:rsidP="00B17A87">
      <w:pPr>
        <w:spacing w:line="360" w:lineRule="auto"/>
        <w:jc w:val="both"/>
        <w:rPr>
          <w:b/>
        </w:rPr>
      </w:pPr>
      <w:r>
        <w:t xml:space="preserve">5. </w:t>
      </w:r>
      <w:r>
        <w:rPr>
          <w:b/>
        </w:rPr>
        <w:t>СПИСОК ВИКОРИСТАНОЇ ЛІТЕРАТУРИ</w:t>
      </w:r>
    </w:p>
    <w:p w14:paraId="2AC100E2" w14:textId="77777777" w:rsidR="00B17A87" w:rsidRDefault="00B17A87" w:rsidP="00D80543">
      <w:pPr>
        <w:spacing w:line="240" w:lineRule="auto"/>
        <w:jc w:val="both"/>
      </w:pPr>
    </w:p>
    <w:sectPr w:rsidR="00B17A87" w:rsidSect="0017760C">
      <w:head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AC27E" w14:textId="77777777" w:rsidR="008F13C8" w:rsidRDefault="008F13C8" w:rsidP="00D65EAA">
      <w:pPr>
        <w:spacing w:after="0" w:line="240" w:lineRule="auto"/>
      </w:pPr>
      <w:r>
        <w:separator/>
      </w:r>
    </w:p>
  </w:endnote>
  <w:endnote w:type="continuationSeparator" w:id="0">
    <w:p w14:paraId="72F1D1BE" w14:textId="77777777" w:rsidR="008F13C8" w:rsidRDefault="008F13C8" w:rsidP="00D65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Book">
    <w:altName w:val="Calibri"/>
    <w:panose1 w:val="00000000000000000000"/>
    <w:charset w:val="00"/>
    <w:family w:val="swiss"/>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A9832" w14:textId="77777777" w:rsidR="008F13C8" w:rsidRDefault="008F13C8" w:rsidP="00D65EAA">
      <w:pPr>
        <w:spacing w:after="0" w:line="240" w:lineRule="auto"/>
      </w:pPr>
      <w:r>
        <w:separator/>
      </w:r>
    </w:p>
  </w:footnote>
  <w:footnote w:type="continuationSeparator" w:id="0">
    <w:p w14:paraId="23E965FC" w14:textId="77777777" w:rsidR="008F13C8" w:rsidRDefault="008F13C8" w:rsidP="00D65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F6F26" w14:textId="77777777" w:rsidR="00981727" w:rsidRDefault="00981727" w:rsidP="00B17A87">
    <w:pPr>
      <w:pStyle w:val="a8"/>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E01B29"/>
    <w:multiLevelType w:val="hybridMultilevel"/>
    <w:tmpl w:val="B4E8BC80"/>
    <w:lvl w:ilvl="0" w:tplc="77BA97DE">
      <w:start w:val="1"/>
      <w:numFmt w:val="decimal"/>
      <w:lvlText w:val="%1."/>
      <w:lvlJc w:val="left"/>
      <w:pPr>
        <w:ind w:left="1395" w:hanging="103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46F4FCB"/>
    <w:multiLevelType w:val="multilevel"/>
    <w:tmpl w:val="D030765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414527B0"/>
    <w:multiLevelType w:val="multilevel"/>
    <w:tmpl w:val="8CCA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1A780E"/>
    <w:multiLevelType w:val="multilevel"/>
    <w:tmpl w:val="F1DAF7EE"/>
    <w:lvl w:ilvl="0">
      <w:start w:val="3"/>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7651E79"/>
    <w:multiLevelType w:val="multilevel"/>
    <w:tmpl w:val="73B45FD4"/>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 w15:restartNumberingAfterBreak="0">
    <w:nsid w:val="47CF1F40"/>
    <w:multiLevelType w:val="hybridMultilevel"/>
    <w:tmpl w:val="AD00765E"/>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4352D9D"/>
    <w:multiLevelType w:val="hybridMultilevel"/>
    <w:tmpl w:val="59D6DBD2"/>
    <w:lvl w:ilvl="0" w:tplc="10DAEC3C">
      <w:numFmt w:val="bullet"/>
      <w:lvlText w:val="-"/>
      <w:lvlJc w:val="left"/>
      <w:pPr>
        <w:ind w:left="720" w:hanging="360"/>
      </w:pPr>
      <w:rPr>
        <w:rFonts w:ascii="inherit" w:eastAsia="Times New Roman" w:hAnsi="inherit"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AD55FBB"/>
    <w:multiLevelType w:val="hybridMultilevel"/>
    <w:tmpl w:val="90F0BF1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65F06EDB"/>
    <w:multiLevelType w:val="multilevel"/>
    <w:tmpl w:val="4550757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8"/>
  </w:num>
  <w:num w:numId="4">
    <w:abstractNumId w:val="5"/>
  </w:num>
  <w:num w:numId="5">
    <w:abstractNumId w:val="7"/>
  </w:num>
  <w:num w:numId="6">
    <w:abstractNumId w:val="1"/>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653"/>
    <w:rsid w:val="00011788"/>
    <w:rsid w:val="000B40C6"/>
    <w:rsid w:val="000C2AF8"/>
    <w:rsid w:val="000D13E9"/>
    <w:rsid w:val="000E69CD"/>
    <w:rsid w:val="000F03EC"/>
    <w:rsid w:val="000F6675"/>
    <w:rsid w:val="000F7364"/>
    <w:rsid w:val="00102773"/>
    <w:rsid w:val="00105012"/>
    <w:rsid w:val="00106F4C"/>
    <w:rsid w:val="00136843"/>
    <w:rsid w:val="00136BC1"/>
    <w:rsid w:val="001551AB"/>
    <w:rsid w:val="00176653"/>
    <w:rsid w:val="0017760C"/>
    <w:rsid w:val="00183E9C"/>
    <w:rsid w:val="001A4D6C"/>
    <w:rsid w:val="001A68B3"/>
    <w:rsid w:val="001E11B7"/>
    <w:rsid w:val="001E62F8"/>
    <w:rsid w:val="001F07D4"/>
    <w:rsid w:val="0020319A"/>
    <w:rsid w:val="00206E55"/>
    <w:rsid w:val="0021660F"/>
    <w:rsid w:val="00216B8A"/>
    <w:rsid w:val="0025792B"/>
    <w:rsid w:val="00297CA4"/>
    <w:rsid w:val="002C0B83"/>
    <w:rsid w:val="002F3916"/>
    <w:rsid w:val="00303C08"/>
    <w:rsid w:val="003071D2"/>
    <w:rsid w:val="00310B92"/>
    <w:rsid w:val="003354A7"/>
    <w:rsid w:val="0037364B"/>
    <w:rsid w:val="00407A83"/>
    <w:rsid w:val="00410EC1"/>
    <w:rsid w:val="004205C9"/>
    <w:rsid w:val="004637C0"/>
    <w:rsid w:val="00470B61"/>
    <w:rsid w:val="00476C0D"/>
    <w:rsid w:val="00492A6F"/>
    <w:rsid w:val="004A0942"/>
    <w:rsid w:val="004B1F27"/>
    <w:rsid w:val="0056407D"/>
    <w:rsid w:val="00577EFF"/>
    <w:rsid w:val="005847E7"/>
    <w:rsid w:val="005B7A65"/>
    <w:rsid w:val="005C01DD"/>
    <w:rsid w:val="005D508F"/>
    <w:rsid w:val="005F7F75"/>
    <w:rsid w:val="006053D2"/>
    <w:rsid w:val="00613231"/>
    <w:rsid w:val="00637611"/>
    <w:rsid w:val="0067303D"/>
    <w:rsid w:val="00684A6B"/>
    <w:rsid w:val="006A4C7D"/>
    <w:rsid w:val="006C39B0"/>
    <w:rsid w:val="006E0239"/>
    <w:rsid w:val="00702504"/>
    <w:rsid w:val="00715564"/>
    <w:rsid w:val="00735B26"/>
    <w:rsid w:val="00741716"/>
    <w:rsid w:val="00752810"/>
    <w:rsid w:val="007A04F1"/>
    <w:rsid w:val="007B6AFD"/>
    <w:rsid w:val="00804550"/>
    <w:rsid w:val="0081240E"/>
    <w:rsid w:val="00831EE0"/>
    <w:rsid w:val="00882025"/>
    <w:rsid w:val="00895823"/>
    <w:rsid w:val="008B2FB4"/>
    <w:rsid w:val="008F13C8"/>
    <w:rsid w:val="008F4199"/>
    <w:rsid w:val="008F432B"/>
    <w:rsid w:val="00902E12"/>
    <w:rsid w:val="00914DC5"/>
    <w:rsid w:val="00935863"/>
    <w:rsid w:val="00955714"/>
    <w:rsid w:val="00964080"/>
    <w:rsid w:val="00981727"/>
    <w:rsid w:val="009E4A1C"/>
    <w:rsid w:val="009F69EB"/>
    <w:rsid w:val="00A112BB"/>
    <w:rsid w:val="00A32282"/>
    <w:rsid w:val="00A347DF"/>
    <w:rsid w:val="00A37326"/>
    <w:rsid w:val="00A4399C"/>
    <w:rsid w:val="00AB6E81"/>
    <w:rsid w:val="00B00400"/>
    <w:rsid w:val="00B10E16"/>
    <w:rsid w:val="00B17A87"/>
    <w:rsid w:val="00B73CCA"/>
    <w:rsid w:val="00BB526E"/>
    <w:rsid w:val="00BC0E36"/>
    <w:rsid w:val="00BC5D68"/>
    <w:rsid w:val="00BE36F8"/>
    <w:rsid w:val="00BF6F53"/>
    <w:rsid w:val="00BF79B3"/>
    <w:rsid w:val="00C14A5D"/>
    <w:rsid w:val="00C15628"/>
    <w:rsid w:val="00C40558"/>
    <w:rsid w:val="00C4276F"/>
    <w:rsid w:val="00C43C8D"/>
    <w:rsid w:val="00C612C0"/>
    <w:rsid w:val="00CA5DBB"/>
    <w:rsid w:val="00CC2F1E"/>
    <w:rsid w:val="00D11DC1"/>
    <w:rsid w:val="00D65EAA"/>
    <w:rsid w:val="00D74C3A"/>
    <w:rsid w:val="00D77A25"/>
    <w:rsid w:val="00D80543"/>
    <w:rsid w:val="00D84A66"/>
    <w:rsid w:val="00D9695E"/>
    <w:rsid w:val="00DD00E4"/>
    <w:rsid w:val="00DD237D"/>
    <w:rsid w:val="00E41FA7"/>
    <w:rsid w:val="00E92E0E"/>
    <w:rsid w:val="00E93B94"/>
    <w:rsid w:val="00ED1258"/>
    <w:rsid w:val="00F23D68"/>
    <w:rsid w:val="00F40A37"/>
    <w:rsid w:val="00F4147D"/>
    <w:rsid w:val="00F808FA"/>
    <w:rsid w:val="00F97993"/>
    <w:rsid w:val="00FB20CD"/>
    <w:rsid w:val="00FC66A5"/>
    <w:rsid w:val="00FD41C4"/>
    <w:rsid w:val="00FF3A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1EAB8"/>
  <w15:docId w15:val="{6D4A6983-4B37-465A-96E3-9B4FE780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E12"/>
  </w:style>
  <w:style w:type="paragraph" w:styleId="1">
    <w:name w:val="heading 1"/>
    <w:basedOn w:val="a"/>
    <w:link w:val="10"/>
    <w:uiPriority w:val="9"/>
    <w:qFormat/>
    <w:rsid w:val="00FF3A96"/>
    <w:pPr>
      <w:spacing w:before="100" w:beforeAutospacing="1" w:after="100" w:afterAutospacing="1" w:line="240" w:lineRule="auto"/>
      <w:outlineLvl w:val="0"/>
    </w:pPr>
    <w:rPr>
      <w:rFonts w:eastAsia="Times New Roman"/>
      <w:b/>
      <w:bCs/>
      <w:kern w:val="36"/>
      <w:sz w:val="48"/>
      <w:szCs w:val="48"/>
      <w:lang w:eastAsia="uk-UA"/>
    </w:rPr>
  </w:style>
  <w:style w:type="paragraph" w:styleId="2">
    <w:name w:val="heading 2"/>
    <w:basedOn w:val="a"/>
    <w:next w:val="a"/>
    <w:link w:val="20"/>
    <w:uiPriority w:val="9"/>
    <w:semiHidden/>
    <w:unhideWhenUsed/>
    <w:qFormat/>
    <w:rsid w:val="00BC5D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4A66"/>
    <w:pPr>
      <w:ind w:left="720"/>
      <w:contextualSpacing/>
    </w:pPr>
  </w:style>
  <w:style w:type="character" w:styleId="a4">
    <w:name w:val="Hyperlink"/>
    <w:basedOn w:val="a0"/>
    <w:uiPriority w:val="99"/>
    <w:unhideWhenUsed/>
    <w:rsid w:val="00FF3A96"/>
    <w:rPr>
      <w:color w:val="0000FF"/>
      <w:u w:val="single"/>
    </w:rPr>
  </w:style>
  <w:style w:type="character" w:customStyle="1" w:styleId="11">
    <w:name w:val="Дата1"/>
    <w:basedOn w:val="a0"/>
    <w:rsid w:val="00FF3A96"/>
  </w:style>
  <w:style w:type="character" w:customStyle="1" w:styleId="10">
    <w:name w:val="Заголовок 1 Знак"/>
    <w:basedOn w:val="a0"/>
    <w:link w:val="1"/>
    <w:uiPriority w:val="9"/>
    <w:rsid w:val="00FF3A96"/>
    <w:rPr>
      <w:rFonts w:eastAsia="Times New Roman"/>
      <w:b/>
      <w:bCs/>
      <w:kern w:val="36"/>
      <w:sz w:val="48"/>
      <w:szCs w:val="48"/>
      <w:lang w:eastAsia="uk-UA"/>
    </w:rPr>
  </w:style>
  <w:style w:type="paragraph" w:styleId="HTML">
    <w:name w:val="HTML Preformatted"/>
    <w:basedOn w:val="a"/>
    <w:link w:val="HTML0"/>
    <w:uiPriority w:val="99"/>
    <w:unhideWhenUsed/>
    <w:rsid w:val="00D74C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D74C3A"/>
    <w:rPr>
      <w:rFonts w:ascii="Courier New" w:eastAsia="Times New Roman" w:hAnsi="Courier New" w:cs="Courier New"/>
      <w:sz w:val="20"/>
      <w:szCs w:val="20"/>
      <w:lang w:eastAsia="uk-UA"/>
    </w:rPr>
  </w:style>
  <w:style w:type="character" w:customStyle="1" w:styleId="y2iqfc">
    <w:name w:val="y2iqfc"/>
    <w:basedOn w:val="a0"/>
    <w:rsid w:val="00D74C3A"/>
  </w:style>
  <w:style w:type="paragraph" w:customStyle="1" w:styleId="Default">
    <w:name w:val="Default"/>
    <w:rsid w:val="00F4147D"/>
    <w:pPr>
      <w:autoSpaceDE w:val="0"/>
      <w:autoSpaceDN w:val="0"/>
      <w:adjustRightInd w:val="0"/>
      <w:spacing w:after="0" w:line="240" w:lineRule="auto"/>
    </w:pPr>
    <w:rPr>
      <w:rFonts w:ascii="Pragmatica Book" w:eastAsia="Calibri" w:hAnsi="Pragmatica Book" w:cs="Pragmatica Book"/>
      <w:color w:val="000000"/>
      <w:sz w:val="24"/>
      <w:szCs w:val="24"/>
      <w:lang w:val="ru-RU"/>
    </w:rPr>
  </w:style>
  <w:style w:type="paragraph" w:styleId="a5">
    <w:name w:val="Normal (Web)"/>
    <w:basedOn w:val="a"/>
    <w:unhideWhenUsed/>
    <w:rsid w:val="00935863"/>
    <w:pPr>
      <w:spacing w:before="100" w:beforeAutospacing="1" w:after="100" w:afterAutospacing="1" w:line="240" w:lineRule="auto"/>
    </w:pPr>
    <w:rPr>
      <w:rFonts w:eastAsia="Times New Roman"/>
      <w:sz w:val="24"/>
      <w:szCs w:val="24"/>
      <w:lang w:eastAsia="uk-UA"/>
    </w:rPr>
  </w:style>
  <w:style w:type="character" w:customStyle="1" w:styleId="20">
    <w:name w:val="Заголовок 2 Знак"/>
    <w:basedOn w:val="a0"/>
    <w:link w:val="2"/>
    <w:uiPriority w:val="9"/>
    <w:semiHidden/>
    <w:rsid w:val="00BC5D68"/>
    <w:rPr>
      <w:rFonts w:asciiTheme="majorHAnsi" w:eastAsiaTheme="majorEastAsia" w:hAnsiTheme="majorHAnsi" w:cstheme="majorBidi"/>
      <w:b/>
      <w:bCs/>
      <w:color w:val="4F81BD" w:themeColor="accent1"/>
      <w:sz w:val="26"/>
      <w:szCs w:val="26"/>
    </w:rPr>
  </w:style>
  <w:style w:type="paragraph" w:styleId="a6">
    <w:name w:val="Balloon Text"/>
    <w:basedOn w:val="a"/>
    <w:link w:val="a7"/>
    <w:uiPriority w:val="99"/>
    <w:semiHidden/>
    <w:unhideWhenUsed/>
    <w:rsid w:val="00BC5D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5D68"/>
    <w:rPr>
      <w:rFonts w:ascii="Tahoma" w:hAnsi="Tahoma" w:cs="Tahoma"/>
      <w:sz w:val="16"/>
      <w:szCs w:val="16"/>
    </w:rPr>
  </w:style>
  <w:style w:type="character" w:customStyle="1" w:styleId="woocommerce-reviewdash">
    <w:name w:val="woocommerce-review__dash"/>
    <w:basedOn w:val="a0"/>
    <w:rsid w:val="00B10E16"/>
  </w:style>
  <w:style w:type="paragraph" w:styleId="a8">
    <w:name w:val="header"/>
    <w:basedOn w:val="a"/>
    <w:link w:val="a9"/>
    <w:uiPriority w:val="99"/>
    <w:unhideWhenUsed/>
    <w:rsid w:val="00D65EAA"/>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D65EAA"/>
  </w:style>
  <w:style w:type="paragraph" w:styleId="aa">
    <w:name w:val="footer"/>
    <w:basedOn w:val="a"/>
    <w:link w:val="ab"/>
    <w:uiPriority w:val="99"/>
    <w:semiHidden/>
    <w:unhideWhenUsed/>
    <w:rsid w:val="00D65EAA"/>
    <w:pPr>
      <w:tabs>
        <w:tab w:val="center" w:pos="4819"/>
        <w:tab w:val="right" w:pos="9639"/>
      </w:tabs>
      <w:spacing w:after="0" w:line="240" w:lineRule="auto"/>
    </w:pPr>
  </w:style>
  <w:style w:type="character" w:customStyle="1" w:styleId="ab">
    <w:name w:val="Нижний колонтитул Знак"/>
    <w:basedOn w:val="a0"/>
    <w:link w:val="aa"/>
    <w:uiPriority w:val="99"/>
    <w:semiHidden/>
    <w:rsid w:val="00D65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1041202">
      <w:bodyDiv w:val="1"/>
      <w:marLeft w:val="0"/>
      <w:marRight w:val="0"/>
      <w:marTop w:val="0"/>
      <w:marBottom w:val="0"/>
      <w:divBdr>
        <w:top w:val="none" w:sz="0" w:space="0" w:color="auto"/>
        <w:left w:val="none" w:sz="0" w:space="0" w:color="auto"/>
        <w:bottom w:val="none" w:sz="0" w:space="0" w:color="auto"/>
        <w:right w:val="none" w:sz="0" w:space="0" w:color="auto"/>
      </w:divBdr>
    </w:div>
    <w:div w:id="950279722">
      <w:bodyDiv w:val="1"/>
      <w:marLeft w:val="0"/>
      <w:marRight w:val="0"/>
      <w:marTop w:val="0"/>
      <w:marBottom w:val="0"/>
      <w:divBdr>
        <w:top w:val="none" w:sz="0" w:space="0" w:color="auto"/>
        <w:left w:val="none" w:sz="0" w:space="0" w:color="auto"/>
        <w:bottom w:val="none" w:sz="0" w:space="0" w:color="auto"/>
        <w:right w:val="none" w:sz="0" w:space="0" w:color="auto"/>
      </w:divBdr>
      <w:divsChild>
        <w:div w:id="1270240253">
          <w:marLeft w:val="0"/>
          <w:marRight w:val="0"/>
          <w:marTop w:val="150"/>
          <w:marBottom w:val="150"/>
          <w:divBdr>
            <w:top w:val="none" w:sz="0" w:space="0" w:color="auto"/>
            <w:left w:val="none" w:sz="0" w:space="0" w:color="auto"/>
            <w:bottom w:val="none" w:sz="0" w:space="0" w:color="auto"/>
            <w:right w:val="none" w:sz="0" w:space="0" w:color="auto"/>
          </w:divBdr>
        </w:div>
        <w:div w:id="2024431037">
          <w:marLeft w:val="0"/>
          <w:marRight w:val="0"/>
          <w:marTop w:val="0"/>
          <w:marBottom w:val="0"/>
          <w:divBdr>
            <w:top w:val="none" w:sz="0" w:space="0" w:color="auto"/>
            <w:left w:val="none" w:sz="0" w:space="0" w:color="auto"/>
            <w:bottom w:val="none" w:sz="0" w:space="0" w:color="auto"/>
            <w:right w:val="none" w:sz="0" w:space="0" w:color="auto"/>
          </w:divBdr>
        </w:div>
      </w:divsChild>
    </w:div>
    <w:div w:id="213983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8330</Words>
  <Characters>47483</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dc:creator>
  <cp:lastModifiedBy>Anton Stupin</cp:lastModifiedBy>
  <cp:revision>2</cp:revision>
  <dcterms:created xsi:type="dcterms:W3CDTF">2024-06-24T13:27:00Z</dcterms:created>
  <dcterms:modified xsi:type="dcterms:W3CDTF">2024-06-24T13:27:00Z</dcterms:modified>
</cp:coreProperties>
</file>